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Look w:val="04A0"/>
      </w:tblPr>
      <w:tblGrid>
        <w:gridCol w:w="3544"/>
        <w:gridCol w:w="5546"/>
      </w:tblGrid>
      <w:tr w:rsidR="00926250" w:rsidRPr="006A5724" w:rsidTr="006937CA">
        <w:tc>
          <w:tcPr>
            <w:tcW w:w="3544" w:type="dxa"/>
          </w:tcPr>
          <w:p w:rsidR="00926250" w:rsidRPr="00E30FC8" w:rsidRDefault="00E30FC8" w:rsidP="001C6DC7">
            <w:pPr>
              <w:pStyle w:val="Heading1"/>
              <w:jc w:val="center"/>
              <w:rPr>
                <w:b/>
                <w:bCs/>
                <w:sz w:val="26"/>
                <w:szCs w:val="26"/>
              </w:rPr>
            </w:pPr>
            <w:r w:rsidRPr="00E30FC8">
              <w:rPr>
                <w:b/>
                <w:bCs/>
                <w:sz w:val="26"/>
                <w:szCs w:val="26"/>
              </w:rPr>
              <w:t>HỘI ĐỒNG NHÂN DÂN</w:t>
            </w:r>
          </w:p>
          <w:p w:rsidR="00926250" w:rsidRPr="006A5724" w:rsidRDefault="00E30FC8" w:rsidP="006A5724">
            <w:pPr>
              <w:jc w:val="center"/>
              <w:rPr>
                <w:b/>
              </w:rPr>
            </w:pPr>
            <w:r>
              <w:rPr>
                <w:b/>
              </w:rPr>
              <w:t xml:space="preserve"> </w:t>
            </w:r>
            <w:r w:rsidRPr="00D112DA">
              <w:rPr>
                <w:b/>
                <w:sz w:val="26"/>
              </w:rPr>
              <w:t>TỈNH QUẢNG TRỊ</w:t>
            </w:r>
          </w:p>
          <w:p w:rsidR="00926250" w:rsidRPr="00E60706" w:rsidRDefault="003C38E7" w:rsidP="001C580A">
            <w:pPr>
              <w:spacing w:before="240"/>
              <w:ind w:left="34"/>
              <w:jc w:val="center"/>
            </w:pPr>
            <w:r w:rsidRPr="006A5724">
              <w:rPr>
                <w:b/>
                <w:noProof/>
              </w:rPr>
              <w:pict>
                <v:line id="_x0000_s1030" style="position:absolute;left:0;text-align:left;flip:y;z-index:251657728" from="47.55pt,1.4pt" to="121.05pt,1.4pt"/>
              </w:pict>
            </w:r>
            <w:r w:rsidR="000E4B29">
              <w:rPr>
                <w:szCs w:val="26"/>
              </w:rPr>
              <w:t xml:space="preserve"> </w:t>
            </w:r>
            <w:r w:rsidRPr="00E60706">
              <w:t>Số:</w:t>
            </w:r>
            <w:r w:rsidR="002C70FB" w:rsidRPr="00E60706">
              <w:t xml:space="preserve"> </w:t>
            </w:r>
            <w:r w:rsidR="00894CCB" w:rsidRPr="00E60706">
              <w:t xml:space="preserve">       </w:t>
            </w:r>
            <w:r w:rsidRPr="00E60706">
              <w:t>/</w:t>
            </w:r>
            <w:r w:rsidR="001C580A">
              <w:t>NQ</w:t>
            </w:r>
            <w:r w:rsidRPr="00E60706">
              <w:t>-</w:t>
            </w:r>
            <w:r w:rsidR="001C580A">
              <w:t>HĐ</w:t>
            </w:r>
            <w:r w:rsidR="005C5373" w:rsidRPr="00E60706">
              <w:t>ND</w:t>
            </w:r>
          </w:p>
        </w:tc>
        <w:tc>
          <w:tcPr>
            <w:tcW w:w="5546" w:type="dxa"/>
          </w:tcPr>
          <w:p w:rsidR="00926250" w:rsidRPr="006528DB" w:rsidRDefault="00926250" w:rsidP="006A5724">
            <w:pPr>
              <w:pStyle w:val="Heading1"/>
              <w:ind w:hanging="108"/>
              <w:jc w:val="center"/>
              <w:rPr>
                <w:b/>
                <w:sz w:val="26"/>
                <w:szCs w:val="26"/>
              </w:rPr>
            </w:pPr>
            <w:r w:rsidRPr="006528DB">
              <w:rPr>
                <w:b/>
                <w:sz w:val="26"/>
                <w:szCs w:val="26"/>
              </w:rPr>
              <w:t>CỘNG HÒA XÃ HỘI CHỦ NGHĨA VIỆT NAM</w:t>
            </w:r>
          </w:p>
          <w:p w:rsidR="00926250" w:rsidRPr="00D112DA" w:rsidRDefault="00926250" w:rsidP="006A5724">
            <w:pPr>
              <w:pStyle w:val="Heading1"/>
              <w:jc w:val="center"/>
              <w:rPr>
                <w:b/>
                <w:szCs w:val="28"/>
              </w:rPr>
            </w:pPr>
            <w:r w:rsidRPr="00D112DA">
              <w:rPr>
                <w:b/>
                <w:szCs w:val="28"/>
              </w:rPr>
              <w:t>Độc lập - Tự do - Hạnh phúc</w:t>
            </w:r>
          </w:p>
          <w:p w:rsidR="00926250" w:rsidRPr="00E60706" w:rsidRDefault="001C6DC7" w:rsidP="006362BB">
            <w:pPr>
              <w:spacing w:before="240"/>
              <w:jc w:val="center"/>
            </w:pPr>
            <w:r w:rsidRPr="00E60706">
              <w:rPr>
                <w:noProof/>
              </w:rPr>
              <w:pict>
                <v:line id="_x0000_s1029" style="position:absolute;left:0;text-align:left;z-index:251656704" from="56.35pt,2.2pt" to="205.6pt,2.2pt"/>
              </w:pict>
            </w:r>
            <w:r w:rsidR="002C70FB" w:rsidRPr="00E60706">
              <w:rPr>
                <w:i/>
              </w:rPr>
              <w:t>Quảng Trị</w:t>
            </w:r>
            <w:r w:rsidR="00F44A3E" w:rsidRPr="00E60706">
              <w:rPr>
                <w:i/>
              </w:rPr>
              <w:t>, ngày</w:t>
            </w:r>
            <w:r w:rsidR="00894CCB" w:rsidRPr="00E60706">
              <w:rPr>
                <w:i/>
              </w:rPr>
              <w:t xml:space="preserve"> </w:t>
            </w:r>
            <w:r w:rsidR="006362BB">
              <w:rPr>
                <w:i/>
              </w:rPr>
              <w:t>24</w:t>
            </w:r>
            <w:r w:rsidR="00F44A3E" w:rsidRPr="00E60706">
              <w:rPr>
                <w:i/>
              </w:rPr>
              <w:t xml:space="preserve"> tháng </w:t>
            </w:r>
            <w:r w:rsidR="001C0F2A">
              <w:rPr>
                <w:i/>
              </w:rPr>
              <w:t>10</w:t>
            </w:r>
            <w:r w:rsidR="00926250" w:rsidRPr="00E60706">
              <w:rPr>
                <w:i/>
              </w:rPr>
              <w:t xml:space="preserve"> năm 20</w:t>
            </w:r>
            <w:r w:rsidR="00C33DC3" w:rsidRPr="00E60706">
              <w:rPr>
                <w:i/>
              </w:rPr>
              <w:t>2</w:t>
            </w:r>
            <w:r w:rsidR="00A578CA" w:rsidRPr="00E60706">
              <w:rPr>
                <w:i/>
              </w:rPr>
              <w:t>3</w:t>
            </w:r>
          </w:p>
        </w:tc>
      </w:tr>
    </w:tbl>
    <w:p w:rsidR="005C5373" w:rsidRDefault="005C5373" w:rsidP="00DA0A3C">
      <w:pPr>
        <w:jc w:val="center"/>
        <w:rPr>
          <w:b/>
          <w:szCs w:val="32"/>
        </w:rPr>
      </w:pPr>
    </w:p>
    <w:p w:rsidR="001E58A1" w:rsidRPr="00697D69" w:rsidRDefault="00E30FC8" w:rsidP="00583D9C">
      <w:pPr>
        <w:spacing w:before="240"/>
        <w:jc w:val="center"/>
        <w:rPr>
          <w:i/>
          <w:sz w:val="24"/>
        </w:rPr>
      </w:pPr>
      <w:r>
        <w:rPr>
          <w:b/>
          <w:szCs w:val="32"/>
        </w:rPr>
        <w:t>NGHỊ QUYẾT</w:t>
      </w:r>
    </w:p>
    <w:p w:rsidR="00D112DA" w:rsidRDefault="00E30FC8" w:rsidP="00B424CC">
      <w:pPr>
        <w:jc w:val="center"/>
        <w:rPr>
          <w:b/>
          <w:szCs w:val="26"/>
          <w:lang w:val="vi-VN"/>
        </w:rPr>
      </w:pPr>
      <w:r>
        <w:rPr>
          <w:b/>
          <w:szCs w:val="26"/>
        </w:rPr>
        <w:t>Giao</w:t>
      </w:r>
      <w:r w:rsidR="00EF1E8F">
        <w:rPr>
          <w:b/>
          <w:szCs w:val="26"/>
          <w:lang w:val="vi-VN"/>
        </w:rPr>
        <w:t xml:space="preserve"> danh mục và mức vốn năm 2023 từ nguồn vượt thu đấu giá </w:t>
      </w:r>
    </w:p>
    <w:p w:rsidR="00D112DA" w:rsidRDefault="00EF1E8F" w:rsidP="00B424CC">
      <w:pPr>
        <w:jc w:val="center"/>
        <w:rPr>
          <w:b/>
          <w:szCs w:val="26"/>
          <w:lang w:val="vi-VN"/>
        </w:rPr>
      </w:pPr>
      <w:r>
        <w:rPr>
          <w:b/>
          <w:szCs w:val="26"/>
          <w:lang w:val="vi-VN"/>
        </w:rPr>
        <w:t>quyền sử dụng đất tại Khu Kinh tế thương mại đặc biệt Lao Bảo năm 2022</w:t>
      </w:r>
    </w:p>
    <w:p w:rsidR="007656B2" w:rsidRPr="00EF1E8F" w:rsidRDefault="00EF1E8F" w:rsidP="00B424CC">
      <w:pPr>
        <w:jc w:val="center"/>
        <w:rPr>
          <w:b/>
          <w:szCs w:val="26"/>
          <w:lang w:val="vi-VN"/>
        </w:rPr>
      </w:pPr>
      <w:r>
        <w:rPr>
          <w:b/>
          <w:szCs w:val="26"/>
          <w:lang w:val="vi-VN"/>
        </w:rPr>
        <w:t>do B</w:t>
      </w:r>
      <w:r w:rsidR="0016529B">
        <w:rPr>
          <w:b/>
          <w:szCs w:val="26"/>
        </w:rPr>
        <w:t>an quản lý</w:t>
      </w:r>
      <w:r>
        <w:rPr>
          <w:b/>
          <w:szCs w:val="26"/>
          <w:lang w:val="vi-VN"/>
        </w:rPr>
        <w:t xml:space="preserve"> Khu kinh tế tỉnh làm chủ đầu tư</w:t>
      </w:r>
    </w:p>
    <w:p w:rsidR="00BC7394" w:rsidRDefault="00BC7394" w:rsidP="005A1A58">
      <w:r>
        <w:rPr>
          <w:noProof/>
        </w:rPr>
        <w:pict>
          <v:shapetype id="_x0000_t32" coordsize="21600,21600" o:spt="32" o:oned="t" path="m,l21600,21600e" filled="f">
            <v:path arrowok="t" fillok="f" o:connecttype="none"/>
            <o:lock v:ext="edit" shapetype="t"/>
          </v:shapetype>
          <v:shape id="_x0000_s1031" type="#_x0000_t32" style="position:absolute;margin-left:180.9pt;margin-top:2.05pt;width:97.05pt;height:0;z-index:251658752" o:connectortype="straight"/>
        </w:pict>
      </w:r>
    </w:p>
    <w:p w:rsidR="00D112DA" w:rsidRDefault="00D112DA" w:rsidP="00DA0A3C">
      <w:pPr>
        <w:jc w:val="center"/>
        <w:rPr>
          <w:b/>
          <w:bCs/>
        </w:rPr>
      </w:pPr>
    </w:p>
    <w:p w:rsidR="005A1A58" w:rsidRPr="00E30FC8" w:rsidRDefault="00E30FC8" w:rsidP="00DA0A3C">
      <w:pPr>
        <w:jc w:val="center"/>
        <w:rPr>
          <w:b/>
          <w:bCs/>
        </w:rPr>
      </w:pPr>
      <w:r w:rsidRPr="00E30FC8">
        <w:rPr>
          <w:b/>
          <w:bCs/>
        </w:rPr>
        <w:t>HỘI ĐỒNG NHÂN DÂN TỈNH QUẢNG TRỊ</w:t>
      </w:r>
    </w:p>
    <w:p w:rsidR="00E30FC8" w:rsidRDefault="00E30FC8" w:rsidP="00DA0A3C">
      <w:pPr>
        <w:jc w:val="center"/>
        <w:rPr>
          <w:b/>
          <w:bCs/>
        </w:rPr>
      </w:pPr>
      <w:r w:rsidRPr="00E30FC8">
        <w:rPr>
          <w:b/>
          <w:bCs/>
        </w:rPr>
        <w:t>KHÓA VIII, KỲ HỌP THỨ 20</w:t>
      </w:r>
    </w:p>
    <w:p w:rsidR="00D112DA" w:rsidRDefault="00D112DA" w:rsidP="00DA0A3C">
      <w:pPr>
        <w:jc w:val="center"/>
        <w:rPr>
          <w:b/>
          <w:bCs/>
        </w:rPr>
      </w:pPr>
    </w:p>
    <w:p w:rsidR="00E30FC8" w:rsidRPr="00D112DA" w:rsidRDefault="00E30FC8" w:rsidP="00E30FC8">
      <w:pPr>
        <w:rPr>
          <w:b/>
          <w:bCs/>
          <w:sz w:val="10"/>
        </w:rPr>
      </w:pPr>
    </w:p>
    <w:p w:rsidR="00E30FC8" w:rsidRPr="00E30FC8" w:rsidRDefault="00E30FC8" w:rsidP="006362BB">
      <w:pPr>
        <w:spacing w:after="120"/>
        <w:ind w:firstLine="567"/>
        <w:rPr>
          <w:i/>
          <w:iCs/>
        </w:rPr>
      </w:pPr>
      <w:r>
        <w:rPr>
          <w:b/>
          <w:bCs/>
        </w:rPr>
        <w:tab/>
      </w:r>
      <w:r>
        <w:rPr>
          <w:i/>
          <w:iCs/>
        </w:rPr>
        <w:t>Căn cứ Luật Tổ chức chính quyền địa phương ngày 19/6/2015; Luật sửa đổi, bổ sung một số điều của Luật Tổ chức Chính phủ và Luật Tổ chức chính quyền, địa phương ngày 22/12/2019;</w:t>
      </w:r>
    </w:p>
    <w:p w:rsidR="00D05BFC" w:rsidRPr="00BC7394" w:rsidRDefault="00D05BFC" w:rsidP="00583D9C">
      <w:pPr>
        <w:pStyle w:val="BodyTextIndent"/>
        <w:widowControl w:val="0"/>
        <w:spacing w:after="120"/>
        <w:ind w:firstLine="567"/>
        <w:rPr>
          <w:i/>
          <w:iCs/>
          <w:spacing w:val="-4"/>
          <w:szCs w:val="28"/>
          <w:lang w:val="nl-NL"/>
        </w:rPr>
      </w:pPr>
      <w:r w:rsidRPr="00BC7394">
        <w:rPr>
          <w:i/>
          <w:iCs/>
          <w:spacing w:val="-4"/>
          <w:szCs w:val="28"/>
          <w:lang w:val="nl-NL"/>
        </w:rPr>
        <w:t xml:space="preserve">Căn cứ Luật Đầu tư công </w:t>
      </w:r>
      <w:r w:rsidR="00DA0178" w:rsidRPr="00BC7394">
        <w:rPr>
          <w:i/>
          <w:iCs/>
          <w:spacing w:val="-4"/>
          <w:szCs w:val="28"/>
          <w:lang w:val="nl-NL"/>
        </w:rPr>
        <w:t>ngày 13/6/</w:t>
      </w:r>
      <w:r w:rsidRPr="00BC7394">
        <w:rPr>
          <w:i/>
          <w:iCs/>
          <w:spacing w:val="-4"/>
          <w:szCs w:val="28"/>
          <w:lang w:val="nl-NL"/>
        </w:rPr>
        <w:t>2019; Nghị định số 40/2020/NĐ-CP ngày 06/4/2020 của Chính phủ quy định chi tiết thi hành một số điều của Luật Đầu tư công;</w:t>
      </w:r>
    </w:p>
    <w:p w:rsidR="00860AAA" w:rsidRDefault="00860AAA" w:rsidP="00583D9C">
      <w:pPr>
        <w:widowControl w:val="0"/>
        <w:spacing w:before="120" w:after="120"/>
        <w:ind w:right="-28" w:firstLine="567"/>
        <w:jc w:val="both"/>
        <w:rPr>
          <w:bCs/>
          <w:i/>
          <w:iCs/>
          <w:spacing w:val="-4"/>
        </w:rPr>
      </w:pPr>
      <w:r w:rsidRPr="00BC7394">
        <w:rPr>
          <w:bCs/>
          <w:i/>
          <w:iCs/>
          <w:spacing w:val="-4"/>
        </w:rPr>
        <w:t>C</w:t>
      </w:r>
      <w:r w:rsidRPr="00BC7394">
        <w:rPr>
          <w:rFonts w:hint="eastAsia"/>
          <w:bCs/>
          <w:i/>
          <w:iCs/>
          <w:spacing w:val="-4"/>
        </w:rPr>
        <w:t>ă</w:t>
      </w:r>
      <w:r w:rsidRPr="00BC7394">
        <w:rPr>
          <w:bCs/>
          <w:i/>
          <w:iCs/>
          <w:spacing w:val="-4"/>
        </w:rPr>
        <w:t xml:space="preserve">n cứ Nghị quyết số </w:t>
      </w:r>
      <w:r w:rsidR="005A4A93" w:rsidRPr="00BC7394">
        <w:rPr>
          <w:bCs/>
          <w:i/>
          <w:iCs/>
          <w:spacing w:val="-4"/>
        </w:rPr>
        <w:t>67/NQ-HĐND ngày 19/7/2023 của Hội đồng nhân dân tỉnh về việc điều chỉnh, bổ sung kế hoạch đầu tư công năm 2023 từ nguồn vốn vượt thu đấu giá quyền sử dụng đất ở tại thành phố Đông Hà kế hoạch năm 2021 và vượt thu đấu giá quyền sử dụng đất ở tại Khu kinh tế thương mại đặc biệt Lao Bảo năm 2022;</w:t>
      </w:r>
    </w:p>
    <w:p w:rsidR="007E28C6" w:rsidRDefault="007E28C6" w:rsidP="00583D9C">
      <w:pPr>
        <w:widowControl w:val="0"/>
        <w:spacing w:before="120" w:after="120"/>
        <w:ind w:right="-28" w:firstLine="567"/>
        <w:jc w:val="both"/>
        <w:rPr>
          <w:bCs/>
          <w:i/>
          <w:iCs/>
          <w:spacing w:val="-4"/>
        </w:rPr>
      </w:pPr>
      <w:r>
        <w:rPr>
          <w:bCs/>
          <w:i/>
          <w:iCs/>
          <w:spacing w:val="-4"/>
        </w:rPr>
        <w:t xml:space="preserve">Xét Tờ trình số </w:t>
      </w:r>
      <w:r w:rsidR="0016529B">
        <w:rPr>
          <w:bCs/>
          <w:i/>
          <w:iCs/>
          <w:spacing w:val="-4"/>
        </w:rPr>
        <w:t>179</w:t>
      </w:r>
      <w:r>
        <w:rPr>
          <w:bCs/>
          <w:i/>
          <w:iCs/>
          <w:spacing w:val="-4"/>
        </w:rPr>
        <w:t xml:space="preserve">/TTr-UBND ngày </w:t>
      </w:r>
      <w:r w:rsidR="002854BA">
        <w:rPr>
          <w:bCs/>
          <w:i/>
          <w:iCs/>
          <w:spacing w:val="-4"/>
        </w:rPr>
        <w:t>10</w:t>
      </w:r>
      <w:r>
        <w:rPr>
          <w:bCs/>
          <w:i/>
          <w:iCs/>
          <w:spacing w:val="-4"/>
        </w:rPr>
        <w:t xml:space="preserve">/10/2023 của </w:t>
      </w:r>
      <w:r w:rsidR="002854BA">
        <w:rPr>
          <w:bCs/>
          <w:i/>
          <w:iCs/>
          <w:spacing w:val="-4"/>
        </w:rPr>
        <w:t>Ủy ban nhân dân</w:t>
      </w:r>
      <w:r>
        <w:rPr>
          <w:bCs/>
          <w:i/>
          <w:iCs/>
          <w:spacing w:val="-4"/>
        </w:rPr>
        <w:t xml:space="preserve"> tỉnh về việc giao danh mục và mức vốn năm 2023 từ nguồn vượt thu đấu giá quyền sử dụng đất tại Khu Kinh tế thương mại đặc biệt Lao Bảo năm 2022 do </w:t>
      </w:r>
      <w:r w:rsidR="002854BA" w:rsidRPr="002854BA">
        <w:rPr>
          <w:i/>
          <w:szCs w:val="26"/>
          <w:lang w:val="vi-VN"/>
        </w:rPr>
        <w:t>B</w:t>
      </w:r>
      <w:r w:rsidR="002854BA" w:rsidRPr="002854BA">
        <w:rPr>
          <w:i/>
          <w:szCs w:val="26"/>
        </w:rPr>
        <w:t>an quản lý</w:t>
      </w:r>
      <w:r w:rsidR="002854BA" w:rsidRPr="002854BA">
        <w:rPr>
          <w:i/>
          <w:szCs w:val="26"/>
          <w:lang w:val="vi-VN"/>
        </w:rPr>
        <w:t xml:space="preserve"> Khu kinh tế tỉnh</w:t>
      </w:r>
      <w:r w:rsidR="002854BA">
        <w:rPr>
          <w:bCs/>
          <w:i/>
          <w:iCs/>
          <w:spacing w:val="-4"/>
        </w:rPr>
        <w:t xml:space="preserve"> </w:t>
      </w:r>
      <w:r>
        <w:rPr>
          <w:bCs/>
          <w:i/>
          <w:iCs/>
          <w:spacing w:val="-4"/>
        </w:rPr>
        <w:t>tỉnh làm chủ đầu tư; Báo cáo thẩm tra của Ban Kinh tế - Ngân sách Hội đồng nhân dân tỉnh; ý kiến thảo luận của đại biểu Hội đồng nhân dân tỉnh tại kỳ họp.</w:t>
      </w:r>
    </w:p>
    <w:p w:rsidR="007E28C6" w:rsidRPr="007E28C6" w:rsidRDefault="007E28C6" w:rsidP="00583D9C">
      <w:pPr>
        <w:widowControl w:val="0"/>
        <w:spacing w:before="240" w:after="240" w:line="276" w:lineRule="auto"/>
        <w:ind w:right="-29" w:firstLine="567"/>
        <w:jc w:val="center"/>
        <w:rPr>
          <w:b/>
          <w:spacing w:val="-4"/>
        </w:rPr>
      </w:pPr>
      <w:r w:rsidRPr="007E28C6">
        <w:rPr>
          <w:b/>
          <w:spacing w:val="-4"/>
        </w:rPr>
        <w:t>QUYẾT NGHỊ:</w:t>
      </w:r>
    </w:p>
    <w:p w:rsidR="007E28C6" w:rsidRPr="00154E9E" w:rsidRDefault="007E28C6" w:rsidP="00583D9C">
      <w:pPr>
        <w:widowControl w:val="0"/>
        <w:spacing w:before="120" w:after="120"/>
        <w:ind w:right="-28" w:firstLine="567"/>
        <w:jc w:val="both"/>
        <w:rPr>
          <w:bCs/>
          <w:i/>
          <w:iCs/>
          <w:spacing w:val="-4"/>
        </w:rPr>
      </w:pPr>
      <w:r w:rsidRPr="007E28C6">
        <w:rPr>
          <w:b/>
          <w:spacing w:val="-4"/>
        </w:rPr>
        <w:t>Điều 1</w:t>
      </w:r>
      <w:r w:rsidR="006937CA">
        <w:rPr>
          <w:b/>
          <w:spacing w:val="-4"/>
        </w:rPr>
        <w:t>.</w:t>
      </w:r>
      <w:r>
        <w:rPr>
          <w:bCs/>
          <w:spacing w:val="-4"/>
        </w:rPr>
        <w:t xml:space="preserve"> Thống nhất giao danh mục và mức vốn năm 2023 từ nguồn vượt thu đấu giá quyền sử dụng đất tại Khu Kinh tế thương mại đặc biệt Lao Bảo năm 2022 </w:t>
      </w:r>
      <w:r w:rsidR="00154E9E">
        <w:rPr>
          <w:bCs/>
          <w:spacing w:val="-4"/>
        </w:rPr>
        <w:t xml:space="preserve">cho các dự án </w:t>
      </w:r>
      <w:r>
        <w:rPr>
          <w:bCs/>
          <w:spacing w:val="-4"/>
        </w:rPr>
        <w:t>do Ban quản lý Khu kinh tế tỉnh làm chủ đầu tư từ phần vốn còn lại chưa giao tại Nghị quyết số 67/NQ-HĐND ngày 19/7/2023</w:t>
      </w:r>
      <w:r w:rsidR="00154E9E">
        <w:rPr>
          <w:bCs/>
          <w:spacing w:val="-4"/>
        </w:rPr>
        <w:t xml:space="preserve"> là 15.959,724 triệu đồng </w:t>
      </w:r>
      <w:r w:rsidR="00154E9E" w:rsidRPr="00154E9E">
        <w:rPr>
          <w:bCs/>
          <w:i/>
          <w:iCs/>
          <w:spacing w:val="-4"/>
        </w:rPr>
        <w:t>(chi tiết tại Phụ lục đính kèm).</w:t>
      </w:r>
    </w:p>
    <w:p w:rsidR="007E28C6" w:rsidRDefault="00154E9E" w:rsidP="00583D9C">
      <w:pPr>
        <w:widowControl w:val="0"/>
        <w:spacing w:before="120" w:after="120"/>
        <w:ind w:right="-28" w:firstLine="567"/>
        <w:jc w:val="both"/>
        <w:rPr>
          <w:bCs/>
          <w:spacing w:val="-4"/>
        </w:rPr>
      </w:pPr>
      <w:r w:rsidRPr="006937CA">
        <w:rPr>
          <w:b/>
          <w:bCs/>
          <w:spacing w:val="-4"/>
        </w:rPr>
        <w:t>Điều 2</w:t>
      </w:r>
      <w:r>
        <w:rPr>
          <w:bCs/>
          <w:spacing w:val="-4"/>
        </w:rPr>
        <w:t>. Tổ chức thực hiện</w:t>
      </w:r>
    </w:p>
    <w:p w:rsidR="00154E9E" w:rsidRDefault="00154E9E" w:rsidP="00583D9C">
      <w:pPr>
        <w:widowControl w:val="0"/>
        <w:spacing w:before="120" w:after="120"/>
        <w:ind w:right="-29" w:firstLine="567"/>
        <w:jc w:val="both"/>
        <w:rPr>
          <w:bCs/>
          <w:spacing w:val="-4"/>
        </w:rPr>
      </w:pPr>
      <w:r w:rsidRPr="00154E9E">
        <w:rPr>
          <w:bCs/>
          <w:spacing w:val="-4"/>
        </w:rPr>
        <w:t>1.</w:t>
      </w:r>
      <w:r>
        <w:rPr>
          <w:bCs/>
          <w:spacing w:val="-4"/>
        </w:rPr>
        <w:t xml:space="preserve"> Giao Ủy ban nhân dân tỉnh tổ chức thực hiện Nghị quyết.</w:t>
      </w:r>
    </w:p>
    <w:p w:rsidR="00154E9E" w:rsidRDefault="00154E9E" w:rsidP="00583D9C">
      <w:pPr>
        <w:widowControl w:val="0"/>
        <w:spacing w:before="120" w:after="120"/>
        <w:ind w:right="-28" w:firstLine="567"/>
        <w:jc w:val="both"/>
        <w:rPr>
          <w:bCs/>
          <w:spacing w:val="-4"/>
        </w:rPr>
      </w:pPr>
      <w:r>
        <w:rPr>
          <w:bCs/>
          <w:spacing w:val="-4"/>
        </w:rPr>
        <w:t xml:space="preserve">2. Thường trực Hội đồng nhân dân tỉnh, các Ban của Hội đồng nhân dân tỉnh, </w:t>
      </w:r>
      <w:r>
        <w:rPr>
          <w:bCs/>
          <w:spacing w:val="-4"/>
        </w:rPr>
        <w:lastRenderedPageBreak/>
        <w:t>Tổ đại biểu Hội đồng nhân dân tỉnh và đại biểu Hội đồng nhân dân tỉnh phối hợp với Ban Thường trực Ủy ban Mặt trận Tổ quốc Việt Nam tỉnh giám sát thực hiện Nghị quyết.</w:t>
      </w:r>
    </w:p>
    <w:p w:rsidR="00154E9E" w:rsidRPr="00154E9E" w:rsidRDefault="00154E9E" w:rsidP="00583D9C">
      <w:pPr>
        <w:widowControl w:val="0"/>
        <w:spacing w:before="120" w:after="120"/>
        <w:ind w:right="-28" w:firstLine="567"/>
        <w:jc w:val="both"/>
        <w:rPr>
          <w:bCs/>
          <w:spacing w:val="-4"/>
        </w:rPr>
      </w:pPr>
      <w:r>
        <w:rPr>
          <w:bCs/>
          <w:spacing w:val="-4"/>
        </w:rPr>
        <w:t xml:space="preserve">Nghị quyết </w:t>
      </w:r>
      <w:r w:rsidR="006362BB">
        <w:rPr>
          <w:bCs/>
          <w:spacing w:val="-4"/>
        </w:rPr>
        <w:t>này</w:t>
      </w:r>
      <w:r>
        <w:rPr>
          <w:bCs/>
          <w:spacing w:val="-4"/>
        </w:rPr>
        <w:t xml:space="preserve"> được Hội đồng nhân dân tỉnh</w:t>
      </w:r>
      <w:r w:rsidR="0066186A">
        <w:rPr>
          <w:bCs/>
          <w:spacing w:val="-4"/>
        </w:rPr>
        <w:t xml:space="preserve"> Quảng Trị</w:t>
      </w:r>
      <w:r>
        <w:rPr>
          <w:bCs/>
          <w:spacing w:val="-4"/>
        </w:rPr>
        <w:t xml:space="preserve"> khóa VIII, Kỳ họp thứ 20 thông qua ngày </w:t>
      </w:r>
      <w:r w:rsidR="0066186A">
        <w:rPr>
          <w:bCs/>
          <w:spacing w:val="-4"/>
        </w:rPr>
        <w:t xml:space="preserve">24 </w:t>
      </w:r>
      <w:r>
        <w:rPr>
          <w:bCs/>
          <w:spacing w:val="-4"/>
        </w:rPr>
        <w:t>tháng 10 năm 2023 và có hiệu lực từ ngày thông qua./.</w:t>
      </w:r>
    </w:p>
    <w:p w:rsidR="00BC7394" w:rsidRPr="00D112DA" w:rsidRDefault="00BC7394" w:rsidP="00BC7394">
      <w:pPr>
        <w:spacing w:line="252" w:lineRule="auto"/>
        <w:ind w:right="-29" w:firstLine="567"/>
        <w:jc w:val="both"/>
        <w:rPr>
          <w:rStyle w:val="fontstyle01"/>
          <w:color w:val="auto"/>
          <w:sz w:val="10"/>
          <w:szCs w:val="16"/>
        </w:rPr>
      </w:pPr>
    </w:p>
    <w:tbl>
      <w:tblPr>
        <w:tblW w:w="9322" w:type="dxa"/>
        <w:tblLook w:val="04A0"/>
      </w:tblPr>
      <w:tblGrid>
        <w:gridCol w:w="4928"/>
        <w:gridCol w:w="4394"/>
      </w:tblGrid>
      <w:tr w:rsidR="00BC7394" w:rsidTr="0082692A">
        <w:tc>
          <w:tcPr>
            <w:tcW w:w="4928" w:type="dxa"/>
          </w:tcPr>
          <w:p w:rsidR="00BC7394" w:rsidRPr="00634196" w:rsidRDefault="00BC7394" w:rsidP="00BD16C1">
            <w:pPr>
              <w:spacing w:before="360"/>
              <w:jc w:val="both"/>
              <w:rPr>
                <w:sz w:val="26"/>
                <w:lang w:val="nl-NL"/>
              </w:rPr>
            </w:pPr>
            <w:r w:rsidRPr="00634196">
              <w:rPr>
                <w:b/>
                <w:i/>
                <w:sz w:val="24"/>
                <w:szCs w:val="26"/>
                <w:lang w:val="nl-NL"/>
              </w:rPr>
              <w:t>Nơi nhận</w:t>
            </w:r>
            <w:r w:rsidRPr="00634196">
              <w:rPr>
                <w:i/>
                <w:sz w:val="24"/>
                <w:szCs w:val="26"/>
                <w:lang w:val="nl-NL"/>
              </w:rPr>
              <w:t xml:space="preserve">: </w:t>
            </w:r>
            <w:r w:rsidRPr="00634196">
              <w:rPr>
                <w:sz w:val="26"/>
                <w:lang w:val="nl-NL"/>
              </w:rPr>
              <w:t xml:space="preserve">                                                                              </w:t>
            </w:r>
          </w:p>
          <w:p w:rsidR="00BC7394" w:rsidRDefault="00BC7394" w:rsidP="0082692A">
            <w:pPr>
              <w:jc w:val="both"/>
              <w:rPr>
                <w:sz w:val="22"/>
                <w:szCs w:val="22"/>
                <w:lang w:val="nl-NL"/>
              </w:rPr>
            </w:pPr>
            <w:r w:rsidRPr="00634196">
              <w:rPr>
                <w:sz w:val="22"/>
                <w:szCs w:val="22"/>
                <w:lang w:val="nl-NL"/>
              </w:rPr>
              <w:t xml:space="preserve">- </w:t>
            </w:r>
            <w:r w:rsidR="00154E9E">
              <w:rPr>
                <w:sz w:val="22"/>
                <w:szCs w:val="22"/>
                <w:lang w:val="nl-NL"/>
              </w:rPr>
              <w:t>UBTVQH, Chính phủ</w:t>
            </w:r>
            <w:r w:rsidRPr="00634196">
              <w:rPr>
                <w:sz w:val="22"/>
                <w:szCs w:val="22"/>
                <w:lang w:val="nl-NL"/>
              </w:rPr>
              <w:t>;</w:t>
            </w:r>
          </w:p>
          <w:p w:rsidR="0066186A" w:rsidRDefault="005C5373" w:rsidP="0082692A">
            <w:pPr>
              <w:jc w:val="both"/>
              <w:rPr>
                <w:sz w:val="22"/>
                <w:szCs w:val="22"/>
                <w:lang w:val="nl-NL"/>
              </w:rPr>
            </w:pPr>
            <w:r>
              <w:rPr>
                <w:sz w:val="22"/>
                <w:szCs w:val="22"/>
                <w:lang w:val="nl-NL"/>
              </w:rPr>
              <w:t xml:space="preserve">- </w:t>
            </w:r>
            <w:r w:rsidR="00154E9E">
              <w:rPr>
                <w:sz w:val="22"/>
                <w:szCs w:val="22"/>
                <w:lang w:val="nl-NL"/>
              </w:rPr>
              <w:t xml:space="preserve">TTTU, TT HĐND, UBND, </w:t>
            </w:r>
          </w:p>
          <w:p w:rsidR="005C5373" w:rsidRDefault="00154E9E" w:rsidP="0082692A">
            <w:pPr>
              <w:jc w:val="both"/>
              <w:rPr>
                <w:sz w:val="22"/>
                <w:szCs w:val="22"/>
                <w:lang w:val="nl-NL"/>
              </w:rPr>
            </w:pPr>
            <w:r>
              <w:rPr>
                <w:sz w:val="22"/>
                <w:szCs w:val="22"/>
                <w:lang w:val="nl-NL"/>
              </w:rPr>
              <w:t>UBMTTQVN tỉnh</w:t>
            </w:r>
            <w:r w:rsidR="005C5373">
              <w:rPr>
                <w:sz w:val="22"/>
                <w:szCs w:val="22"/>
                <w:lang w:val="nl-NL"/>
              </w:rPr>
              <w:t>;</w:t>
            </w:r>
          </w:p>
          <w:p w:rsidR="005C5373" w:rsidRDefault="005C5373" w:rsidP="0082692A">
            <w:pPr>
              <w:jc w:val="both"/>
              <w:rPr>
                <w:sz w:val="22"/>
                <w:szCs w:val="22"/>
                <w:lang w:val="nl-NL"/>
              </w:rPr>
            </w:pPr>
            <w:r>
              <w:rPr>
                <w:sz w:val="22"/>
                <w:szCs w:val="22"/>
                <w:lang w:val="nl-NL"/>
              </w:rPr>
              <w:t xml:space="preserve">- </w:t>
            </w:r>
            <w:r w:rsidR="00154E9E">
              <w:rPr>
                <w:sz w:val="22"/>
                <w:szCs w:val="22"/>
                <w:lang w:val="nl-NL"/>
              </w:rPr>
              <w:t>Đoàn ĐBQH tỉnh</w:t>
            </w:r>
            <w:r>
              <w:rPr>
                <w:sz w:val="22"/>
                <w:szCs w:val="22"/>
                <w:lang w:val="nl-NL"/>
              </w:rPr>
              <w:t>;</w:t>
            </w:r>
          </w:p>
          <w:p w:rsidR="005C5373" w:rsidRPr="00634196" w:rsidRDefault="005C5373" w:rsidP="0082692A">
            <w:pPr>
              <w:jc w:val="both"/>
              <w:rPr>
                <w:sz w:val="22"/>
                <w:szCs w:val="22"/>
                <w:lang w:val="nl-NL"/>
              </w:rPr>
            </w:pPr>
            <w:r>
              <w:rPr>
                <w:sz w:val="22"/>
                <w:szCs w:val="22"/>
                <w:lang w:val="nl-NL"/>
              </w:rPr>
              <w:t xml:space="preserve">- </w:t>
            </w:r>
            <w:r w:rsidR="00154E9E">
              <w:rPr>
                <w:sz w:val="22"/>
                <w:szCs w:val="22"/>
                <w:lang w:val="nl-NL"/>
              </w:rPr>
              <w:t>Đại biểu HĐND</w:t>
            </w:r>
            <w:r>
              <w:rPr>
                <w:sz w:val="22"/>
                <w:szCs w:val="22"/>
                <w:lang w:val="nl-NL"/>
              </w:rPr>
              <w:t xml:space="preserve"> tỉnh;</w:t>
            </w:r>
          </w:p>
          <w:p w:rsidR="00BC7394" w:rsidRDefault="00BC7394" w:rsidP="0082692A">
            <w:pPr>
              <w:jc w:val="both"/>
              <w:rPr>
                <w:sz w:val="22"/>
                <w:szCs w:val="22"/>
                <w:lang w:val="nl-NL"/>
              </w:rPr>
            </w:pPr>
            <w:r w:rsidRPr="00634196">
              <w:rPr>
                <w:sz w:val="22"/>
                <w:szCs w:val="22"/>
                <w:lang w:val="nl-NL"/>
              </w:rPr>
              <w:t xml:space="preserve">- </w:t>
            </w:r>
            <w:r w:rsidR="00154E9E">
              <w:rPr>
                <w:sz w:val="22"/>
                <w:szCs w:val="22"/>
                <w:lang w:val="nl-NL"/>
              </w:rPr>
              <w:t>V</w:t>
            </w:r>
            <w:r w:rsidR="006362BB">
              <w:rPr>
                <w:sz w:val="22"/>
                <w:szCs w:val="22"/>
                <w:lang w:val="nl-NL"/>
              </w:rPr>
              <w:t>P</w:t>
            </w:r>
            <w:r w:rsidR="00154E9E">
              <w:rPr>
                <w:sz w:val="22"/>
                <w:szCs w:val="22"/>
                <w:lang w:val="nl-NL"/>
              </w:rPr>
              <w:t>: Đoàn ĐBQH&amp;HĐND, UBND tỉnh</w:t>
            </w:r>
            <w:r w:rsidR="005C5373">
              <w:rPr>
                <w:sz w:val="22"/>
                <w:szCs w:val="22"/>
                <w:lang w:val="nl-NL"/>
              </w:rPr>
              <w:t>;</w:t>
            </w:r>
          </w:p>
          <w:p w:rsidR="00154E9E" w:rsidRDefault="00154E9E" w:rsidP="0082692A">
            <w:pPr>
              <w:jc w:val="both"/>
              <w:rPr>
                <w:sz w:val="22"/>
                <w:szCs w:val="22"/>
                <w:lang w:val="nl-NL"/>
              </w:rPr>
            </w:pPr>
            <w:r>
              <w:rPr>
                <w:sz w:val="22"/>
                <w:szCs w:val="22"/>
                <w:lang w:val="nl-NL"/>
              </w:rPr>
              <w:t>- Các Sở: KH&amp;ĐT, TC, KBNN tỉnh;</w:t>
            </w:r>
          </w:p>
          <w:p w:rsidR="00BC7394" w:rsidRPr="00634196" w:rsidRDefault="00BC7394" w:rsidP="0082692A">
            <w:pPr>
              <w:jc w:val="both"/>
              <w:rPr>
                <w:sz w:val="22"/>
                <w:szCs w:val="22"/>
                <w:lang w:val="nl-NL"/>
              </w:rPr>
            </w:pPr>
            <w:r>
              <w:rPr>
                <w:sz w:val="22"/>
                <w:szCs w:val="22"/>
                <w:lang w:val="nl-NL"/>
              </w:rPr>
              <w:t xml:space="preserve">- </w:t>
            </w:r>
            <w:r w:rsidR="005C5373">
              <w:rPr>
                <w:sz w:val="22"/>
                <w:szCs w:val="22"/>
                <w:lang w:val="nl-NL"/>
              </w:rPr>
              <w:t>BQL KKT tỉnh;</w:t>
            </w:r>
          </w:p>
          <w:p w:rsidR="00BC7394" w:rsidRPr="006A5724" w:rsidRDefault="00BC7394" w:rsidP="0082692A">
            <w:pPr>
              <w:jc w:val="both"/>
              <w:rPr>
                <w:sz w:val="24"/>
                <w:szCs w:val="24"/>
              </w:rPr>
            </w:pPr>
            <w:r w:rsidRPr="006A5724">
              <w:rPr>
                <w:sz w:val="22"/>
                <w:szCs w:val="22"/>
              </w:rPr>
              <w:t>- Lưu</w:t>
            </w:r>
            <w:r>
              <w:rPr>
                <w:sz w:val="22"/>
                <w:szCs w:val="22"/>
              </w:rPr>
              <w:t>:</w:t>
            </w:r>
            <w:r w:rsidRPr="006A5724">
              <w:rPr>
                <w:sz w:val="22"/>
                <w:szCs w:val="22"/>
              </w:rPr>
              <w:t xml:space="preserve"> VT</w:t>
            </w:r>
            <w:r>
              <w:rPr>
                <w:sz w:val="22"/>
                <w:szCs w:val="22"/>
              </w:rPr>
              <w:t xml:space="preserve">, </w:t>
            </w:r>
            <w:r w:rsidR="00154E9E">
              <w:rPr>
                <w:sz w:val="22"/>
                <w:szCs w:val="22"/>
              </w:rPr>
              <w:t>KTNS</w:t>
            </w:r>
            <w:r w:rsidR="005C5373">
              <w:rPr>
                <w:sz w:val="22"/>
                <w:szCs w:val="22"/>
              </w:rPr>
              <w:t>.</w:t>
            </w:r>
          </w:p>
          <w:p w:rsidR="00BC7394" w:rsidRDefault="00BC7394" w:rsidP="0082692A">
            <w:pPr>
              <w:jc w:val="both"/>
            </w:pPr>
          </w:p>
        </w:tc>
        <w:tc>
          <w:tcPr>
            <w:tcW w:w="4394" w:type="dxa"/>
          </w:tcPr>
          <w:p w:rsidR="005C5373" w:rsidRPr="000C3DB3" w:rsidRDefault="005C5373" w:rsidP="00BD16C1">
            <w:pPr>
              <w:spacing w:before="360"/>
              <w:jc w:val="center"/>
              <w:rPr>
                <w:b/>
                <w:sz w:val="26"/>
              </w:rPr>
            </w:pPr>
            <w:r>
              <w:rPr>
                <w:b/>
                <w:sz w:val="26"/>
              </w:rPr>
              <w:t>CHỦ TỊCH</w:t>
            </w:r>
          </w:p>
          <w:p w:rsidR="00BC7394" w:rsidRDefault="00BC7394" w:rsidP="0082692A">
            <w:pPr>
              <w:jc w:val="center"/>
              <w:rPr>
                <w:b/>
              </w:rPr>
            </w:pPr>
          </w:p>
          <w:p w:rsidR="00BC7394" w:rsidRDefault="00BC7394" w:rsidP="0082692A">
            <w:pPr>
              <w:jc w:val="center"/>
              <w:rPr>
                <w:b/>
              </w:rPr>
            </w:pPr>
          </w:p>
          <w:p w:rsidR="00BC7394" w:rsidRDefault="00BC7394" w:rsidP="0082692A">
            <w:pPr>
              <w:jc w:val="center"/>
              <w:rPr>
                <w:b/>
                <w:sz w:val="18"/>
                <w:szCs w:val="18"/>
              </w:rPr>
            </w:pPr>
          </w:p>
          <w:p w:rsidR="00154E9E" w:rsidRDefault="00154E9E" w:rsidP="0082692A">
            <w:pPr>
              <w:jc w:val="center"/>
              <w:rPr>
                <w:b/>
                <w:sz w:val="18"/>
                <w:szCs w:val="18"/>
              </w:rPr>
            </w:pPr>
          </w:p>
          <w:p w:rsidR="00154E9E" w:rsidRDefault="00154E9E" w:rsidP="0082692A">
            <w:pPr>
              <w:jc w:val="center"/>
              <w:rPr>
                <w:b/>
                <w:sz w:val="18"/>
                <w:szCs w:val="18"/>
              </w:rPr>
            </w:pPr>
          </w:p>
          <w:p w:rsidR="00D9100E" w:rsidRDefault="00D9100E" w:rsidP="0082692A">
            <w:pPr>
              <w:jc w:val="center"/>
              <w:rPr>
                <w:b/>
                <w:sz w:val="18"/>
                <w:szCs w:val="18"/>
              </w:rPr>
            </w:pPr>
          </w:p>
          <w:p w:rsidR="00BC7394" w:rsidRDefault="00BC7394" w:rsidP="0082692A">
            <w:pPr>
              <w:jc w:val="center"/>
              <w:rPr>
                <w:b/>
                <w:sz w:val="18"/>
                <w:szCs w:val="18"/>
              </w:rPr>
            </w:pPr>
          </w:p>
          <w:p w:rsidR="00BC7394" w:rsidRPr="000C3DB3" w:rsidRDefault="00BC7394" w:rsidP="0082692A">
            <w:pPr>
              <w:jc w:val="center"/>
              <w:rPr>
                <w:b/>
                <w:sz w:val="18"/>
                <w:szCs w:val="18"/>
              </w:rPr>
            </w:pPr>
          </w:p>
          <w:p w:rsidR="00BC7394" w:rsidRPr="005C5373" w:rsidRDefault="00154E9E" w:rsidP="0082692A">
            <w:pPr>
              <w:jc w:val="center"/>
              <w:rPr>
                <w:b/>
                <w:bCs/>
              </w:rPr>
            </w:pPr>
            <w:r>
              <w:rPr>
                <w:b/>
                <w:bCs/>
              </w:rPr>
              <w:t>Nguyễn Đăng Quang</w:t>
            </w:r>
          </w:p>
        </w:tc>
      </w:tr>
    </w:tbl>
    <w:p w:rsidR="00CB1DC7" w:rsidRPr="00CB1DC7" w:rsidRDefault="00CB1DC7" w:rsidP="00CB1DC7">
      <w:pPr>
        <w:widowControl w:val="0"/>
        <w:spacing w:before="120" w:line="320" w:lineRule="exact"/>
        <w:jc w:val="center"/>
        <w:rPr>
          <w:b/>
          <w:bCs/>
          <w:szCs w:val="24"/>
        </w:rPr>
        <w:sectPr w:rsidR="00CB1DC7" w:rsidRPr="00CB1DC7" w:rsidSect="00462C6D">
          <w:headerReference w:type="default" r:id="rId8"/>
          <w:footerReference w:type="even" r:id="rId9"/>
          <w:pgSz w:w="11907" w:h="16840" w:code="9"/>
          <w:pgMar w:top="1134" w:right="1134" w:bottom="1134" w:left="1701" w:header="680" w:footer="227" w:gutter="0"/>
          <w:cols w:space="720"/>
          <w:titlePg/>
          <w:docGrid w:linePitch="381"/>
        </w:sectPr>
      </w:pPr>
    </w:p>
    <w:p w:rsidR="00D112DA" w:rsidRPr="00CB1DC7" w:rsidRDefault="00D112DA" w:rsidP="00D112DA">
      <w:pPr>
        <w:widowControl w:val="0"/>
        <w:jc w:val="center"/>
        <w:rPr>
          <w:b/>
          <w:bCs/>
          <w:sz w:val="26"/>
          <w:szCs w:val="26"/>
        </w:rPr>
      </w:pPr>
      <w:r w:rsidRPr="00CB1DC7">
        <w:rPr>
          <w:b/>
          <w:bCs/>
          <w:sz w:val="26"/>
          <w:szCs w:val="26"/>
        </w:rPr>
        <w:lastRenderedPageBreak/>
        <w:t>PHỤ LỤC</w:t>
      </w:r>
    </w:p>
    <w:p w:rsidR="00BD16C1" w:rsidRDefault="00D112DA" w:rsidP="00D112DA">
      <w:pPr>
        <w:widowControl w:val="0"/>
        <w:jc w:val="center"/>
        <w:rPr>
          <w:b/>
          <w:bCs/>
          <w:sz w:val="26"/>
          <w:szCs w:val="26"/>
        </w:rPr>
      </w:pPr>
      <w:r w:rsidRPr="00CB1DC7">
        <w:rPr>
          <w:b/>
          <w:bCs/>
          <w:sz w:val="26"/>
          <w:szCs w:val="26"/>
        </w:rPr>
        <w:t xml:space="preserve">GIAO DANH MỤC VÀ MỨC VỐN NĂM 2023 CHO CÁC DỰ ÁN DO BQL KHU KINH TẾ TỈNH </w:t>
      </w:r>
    </w:p>
    <w:p w:rsidR="00D112DA" w:rsidRDefault="00D112DA" w:rsidP="00D112DA">
      <w:pPr>
        <w:widowControl w:val="0"/>
        <w:jc w:val="center"/>
        <w:rPr>
          <w:b/>
          <w:bCs/>
          <w:sz w:val="26"/>
          <w:szCs w:val="26"/>
        </w:rPr>
      </w:pPr>
      <w:r w:rsidRPr="00CB1DC7">
        <w:rPr>
          <w:b/>
          <w:bCs/>
          <w:sz w:val="26"/>
          <w:szCs w:val="26"/>
        </w:rPr>
        <w:t>LÀM CHỦ ĐẦU TƯ TỪ NGUỒN THU ĐẤU GIÁ ĐẤT TẠI KHU K</w:t>
      </w:r>
      <w:r>
        <w:rPr>
          <w:b/>
          <w:bCs/>
          <w:sz w:val="26"/>
          <w:szCs w:val="26"/>
        </w:rPr>
        <w:t xml:space="preserve">INH TẾ THƯƠNG MẠI </w:t>
      </w:r>
      <w:r w:rsidRPr="00CB1DC7">
        <w:rPr>
          <w:b/>
          <w:bCs/>
          <w:sz w:val="26"/>
          <w:szCs w:val="26"/>
        </w:rPr>
        <w:t>ĐẶC BIỆT LAO BẢO</w:t>
      </w:r>
    </w:p>
    <w:p w:rsidR="00D112DA" w:rsidRDefault="00D112DA" w:rsidP="00D112DA">
      <w:pPr>
        <w:widowControl w:val="0"/>
        <w:jc w:val="center"/>
        <w:rPr>
          <w:i/>
          <w:iCs/>
          <w:sz w:val="26"/>
          <w:szCs w:val="26"/>
        </w:rPr>
      </w:pPr>
      <w:r w:rsidRPr="00C56B7B">
        <w:rPr>
          <w:i/>
          <w:iCs/>
          <w:sz w:val="26"/>
          <w:szCs w:val="26"/>
        </w:rPr>
        <w:t xml:space="preserve">(Kèm theo </w:t>
      </w:r>
      <w:r>
        <w:rPr>
          <w:i/>
          <w:iCs/>
          <w:sz w:val="26"/>
          <w:szCs w:val="26"/>
        </w:rPr>
        <w:t>Nghị quyết số:        /NQ</w:t>
      </w:r>
      <w:r w:rsidRPr="00C56B7B">
        <w:rPr>
          <w:i/>
          <w:iCs/>
          <w:sz w:val="26"/>
          <w:szCs w:val="26"/>
        </w:rPr>
        <w:t>-</w:t>
      </w:r>
      <w:r>
        <w:rPr>
          <w:i/>
          <w:iCs/>
          <w:sz w:val="26"/>
          <w:szCs w:val="26"/>
        </w:rPr>
        <w:t>HĐ</w:t>
      </w:r>
      <w:r w:rsidRPr="00C56B7B">
        <w:rPr>
          <w:i/>
          <w:iCs/>
          <w:sz w:val="26"/>
          <w:szCs w:val="26"/>
        </w:rPr>
        <w:t xml:space="preserve">ND ngày </w:t>
      </w:r>
      <w:r w:rsidR="00BD16C1">
        <w:rPr>
          <w:i/>
          <w:iCs/>
          <w:sz w:val="26"/>
          <w:szCs w:val="26"/>
        </w:rPr>
        <w:t>24</w:t>
      </w:r>
      <w:r w:rsidRPr="00C56B7B">
        <w:rPr>
          <w:i/>
          <w:iCs/>
          <w:sz w:val="26"/>
          <w:szCs w:val="26"/>
        </w:rPr>
        <w:t xml:space="preserve"> tháng 10 năm 2023 của </w:t>
      </w:r>
      <w:r>
        <w:rPr>
          <w:i/>
          <w:iCs/>
          <w:sz w:val="26"/>
          <w:szCs w:val="26"/>
        </w:rPr>
        <w:t>HĐ</w:t>
      </w:r>
      <w:r w:rsidRPr="00C56B7B">
        <w:rPr>
          <w:i/>
          <w:iCs/>
          <w:sz w:val="26"/>
          <w:szCs w:val="26"/>
        </w:rPr>
        <w:t>ND tỉnh)</w:t>
      </w:r>
    </w:p>
    <w:p w:rsidR="00D112DA" w:rsidRDefault="00D112DA" w:rsidP="00D112DA">
      <w:pPr>
        <w:widowControl w:val="0"/>
        <w:jc w:val="center"/>
        <w:rPr>
          <w:i/>
          <w:iCs/>
          <w:sz w:val="26"/>
          <w:szCs w:val="26"/>
        </w:rPr>
      </w:pPr>
    </w:p>
    <w:p w:rsidR="00D112DA" w:rsidRPr="003F607B" w:rsidRDefault="00D112DA" w:rsidP="00D112DA">
      <w:pPr>
        <w:widowControl w:val="0"/>
        <w:jc w:val="right"/>
        <w:rPr>
          <w:i/>
          <w:iCs/>
          <w:sz w:val="8"/>
          <w:szCs w:val="26"/>
        </w:rPr>
      </w:pPr>
      <w:r>
        <w:rPr>
          <w:i/>
          <w:iCs/>
          <w:sz w:val="26"/>
          <w:szCs w:val="26"/>
        </w:rPr>
        <w:t>Đơn vị tính: Triệu đồng</w:t>
      </w:r>
    </w:p>
    <w:tbl>
      <w:tblPr>
        <w:tblW w:w="0" w:type="auto"/>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614"/>
        <w:gridCol w:w="1004"/>
        <w:gridCol w:w="2127"/>
        <w:gridCol w:w="1061"/>
        <w:gridCol w:w="1106"/>
        <w:gridCol w:w="1031"/>
        <w:gridCol w:w="1134"/>
        <w:gridCol w:w="1228"/>
        <w:gridCol w:w="1250"/>
        <w:gridCol w:w="1532"/>
      </w:tblGrid>
      <w:tr w:rsidR="00D112DA" w:rsidRPr="005B47D5" w:rsidTr="001848F2">
        <w:trPr>
          <w:jc w:val="center"/>
        </w:trPr>
        <w:tc>
          <w:tcPr>
            <w:tcW w:w="709" w:type="dxa"/>
            <w:vMerge w:val="restart"/>
            <w:shd w:val="clear" w:color="auto" w:fill="auto"/>
          </w:tcPr>
          <w:p w:rsidR="00D112DA" w:rsidRPr="00CB1DC7" w:rsidRDefault="00D112DA" w:rsidP="001848F2">
            <w:pPr>
              <w:widowControl w:val="0"/>
              <w:spacing w:before="120" w:line="320" w:lineRule="exact"/>
              <w:jc w:val="both"/>
              <w:rPr>
                <w:b/>
                <w:bCs/>
                <w:sz w:val="26"/>
                <w:szCs w:val="26"/>
              </w:rPr>
            </w:pPr>
          </w:p>
          <w:p w:rsidR="00D112DA" w:rsidRPr="00CB1DC7" w:rsidRDefault="00D112DA" w:rsidP="001848F2">
            <w:pPr>
              <w:widowControl w:val="0"/>
              <w:spacing w:before="120" w:line="320" w:lineRule="exact"/>
              <w:jc w:val="both"/>
              <w:rPr>
                <w:b/>
                <w:bCs/>
                <w:sz w:val="26"/>
                <w:szCs w:val="26"/>
              </w:rPr>
            </w:pPr>
          </w:p>
          <w:p w:rsidR="00D112DA" w:rsidRPr="00CB1DC7" w:rsidRDefault="00D112DA" w:rsidP="001848F2">
            <w:pPr>
              <w:widowControl w:val="0"/>
              <w:spacing w:before="120" w:line="320" w:lineRule="exact"/>
              <w:jc w:val="both"/>
              <w:rPr>
                <w:b/>
                <w:bCs/>
                <w:sz w:val="26"/>
                <w:szCs w:val="26"/>
              </w:rPr>
            </w:pPr>
            <w:r w:rsidRPr="00CB1DC7">
              <w:rPr>
                <w:b/>
                <w:bCs/>
                <w:sz w:val="26"/>
                <w:szCs w:val="26"/>
              </w:rPr>
              <w:t>STT</w:t>
            </w:r>
          </w:p>
        </w:tc>
        <w:tc>
          <w:tcPr>
            <w:tcW w:w="2614" w:type="dxa"/>
            <w:vMerge w:val="restart"/>
            <w:shd w:val="clear" w:color="auto" w:fill="auto"/>
          </w:tcPr>
          <w:p w:rsidR="00D112DA" w:rsidRPr="00CB1DC7" w:rsidRDefault="00D112DA" w:rsidP="001848F2">
            <w:pPr>
              <w:widowControl w:val="0"/>
              <w:spacing w:line="320" w:lineRule="exact"/>
              <w:jc w:val="center"/>
              <w:rPr>
                <w:b/>
                <w:bCs/>
                <w:sz w:val="26"/>
                <w:szCs w:val="26"/>
              </w:rPr>
            </w:pPr>
          </w:p>
          <w:p w:rsidR="00D112DA" w:rsidRPr="00CB1DC7" w:rsidRDefault="00D112DA" w:rsidP="001848F2">
            <w:pPr>
              <w:widowControl w:val="0"/>
              <w:spacing w:line="320" w:lineRule="exact"/>
              <w:jc w:val="center"/>
              <w:rPr>
                <w:b/>
                <w:bCs/>
                <w:sz w:val="26"/>
                <w:szCs w:val="26"/>
              </w:rPr>
            </w:pPr>
          </w:p>
          <w:p w:rsidR="00D112DA" w:rsidRPr="00CB1DC7" w:rsidRDefault="00D112DA" w:rsidP="001848F2">
            <w:pPr>
              <w:widowControl w:val="0"/>
              <w:spacing w:line="320" w:lineRule="exact"/>
              <w:jc w:val="center"/>
              <w:rPr>
                <w:b/>
                <w:bCs/>
                <w:sz w:val="26"/>
                <w:szCs w:val="26"/>
              </w:rPr>
            </w:pPr>
          </w:p>
          <w:p w:rsidR="00D112DA" w:rsidRPr="00CB1DC7" w:rsidRDefault="00D112DA" w:rsidP="001848F2">
            <w:pPr>
              <w:widowControl w:val="0"/>
              <w:spacing w:line="320" w:lineRule="exact"/>
              <w:jc w:val="center"/>
              <w:rPr>
                <w:b/>
                <w:bCs/>
                <w:sz w:val="26"/>
                <w:szCs w:val="26"/>
              </w:rPr>
            </w:pPr>
            <w:r w:rsidRPr="00CB1DC7">
              <w:rPr>
                <w:b/>
                <w:bCs/>
                <w:sz w:val="26"/>
                <w:szCs w:val="26"/>
              </w:rPr>
              <w:t>Danh mục</w:t>
            </w:r>
          </w:p>
          <w:p w:rsidR="00D112DA" w:rsidRPr="00CB1DC7" w:rsidRDefault="00D112DA" w:rsidP="001848F2">
            <w:pPr>
              <w:widowControl w:val="0"/>
              <w:spacing w:line="320" w:lineRule="exact"/>
              <w:jc w:val="center"/>
              <w:rPr>
                <w:b/>
                <w:bCs/>
                <w:sz w:val="26"/>
                <w:szCs w:val="26"/>
              </w:rPr>
            </w:pPr>
            <w:r w:rsidRPr="00CB1DC7">
              <w:rPr>
                <w:b/>
                <w:bCs/>
                <w:sz w:val="26"/>
                <w:szCs w:val="26"/>
              </w:rPr>
              <w:t>dự án</w:t>
            </w:r>
          </w:p>
        </w:tc>
        <w:tc>
          <w:tcPr>
            <w:tcW w:w="1004" w:type="dxa"/>
            <w:vMerge w:val="restart"/>
            <w:shd w:val="clear" w:color="auto" w:fill="auto"/>
          </w:tcPr>
          <w:p w:rsidR="00D112DA" w:rsidRPr="00CB1DC7" w:rsidRDefault="00D112DA" w:rsidP="001848F2">
            <w:pPr>
              <w:widowControl w:val="0"/>
              <w:spacing w:before="120" w:line="320" w:lineRule="exact"/>
              <w:jc w:val="center"/>
              <w:rPr>
                <w:b/>
                <w:bCs/>
                <w:sz w:val="26"/>
                <w:szCs w:val="26"/>
              </w:rPr>
            </w:pPr>
          </w:p>
          <w:p w:rsidR="00D112DA" w:rsidRPr="00CB1DC7" w:rsidRDefault="00D112DA" w:rsidP="001848F2">
            <w:pPr>
              <w:widowControl w:val="0"/>
              <w:spacing w:before="120" w:line="320" w:lineRule="exact"/>
              <w:jc w:val="center"/>
              <w:rPr>
                <w:b/>
                <w:bCs/>
                <w:sz w:val="26"/>
                <w:szCs w:val="26"/>
              </w:rPr>
            </w:pPr>
          </w:p>
          <w:p w:rsidR="00D112DA" w:rsidRPr="00CB1DC7" w:rsidRDefault="00D112DA" w:rsidP="001848F2">
            <w:pPr>
              <w:widowControl w:val="0"/>
              <w:spacing w:before="120" w:line="320" w:lineRule="exact"/>
              <w:jc w:val="center"/>
              <w:rPr>
                <w:b/>
                <w:bCs/>
                <w:sz w:val="26"/>
                <w:szCs w:val="26"/>
              </w:rPr>
            </w:pPr>
            <w:r w:rsidRPr="00CB1DC7">
              <w:rPr>
                <w:b/>
                <w:bCs/>
                <w:sz w:val="26"/>
                <w:szCs w:val="26"/>
              </w:rPr>
              <w:t>Chủ đầu tư</w:t>
            </w:r>
          </w:p>
        </w:tc>
        <w:tc>
          <w:tcPr>
            <w:tcW w:w="4294" w:type="dxa"/>
            <w:gridSpan w:val="3"/>
            <w:shd w:val="clear" w:color="auto" w:fill="auto"/>
          </w:tcPr>
          <w:p w:rsidR="00D112DA" w:rsidRPr="00CB1DC7" w:rsidRDefault="00D112DA" w:rsidP="001848F2">
            <w:pPr>
              <w:widowControl w:val="0"/>
              <w:spacing w:before="120" w:line="320" w:lineRule="exact"/>
              <w:jc w:val="center"/>
              <w:rPr>
                <w:b/>
                <w:bCs/>
                <w:sz w:val="26"/>
                <w:szCs w:val="26"/>
                <w:lang w:val="vi-VN"/>
              </w:rPr>
            </w:pPr>
            <w:r w:rsidRPr="00CB1DC7">
              <w:rPr>
                <w:b/>
                <w:bCs/>
                <w:sz w:val="26"/>
                <w:szCs w:val="26"/>
              </w:rPr>
              <w:t>Quyết định chủ trương đầu tư/ quyết định đầu tư</w:t>
            </w:r>
          </w:p>
        </w:tc>
        <w:tc>
          <w:tcPr>
            <w:tcW w:w="1031" w:type="dxa"/>
            <w:vMerge w:val="restart"/>
            <w:shd w:val="clear" w:color="auto" w:fill="auto"/>
          </w:tcPr>
          <w:p w:rsidR="00D112DA" w:rsidRPr="00CB1DC7" w:rsidRDefault="00D112DA" w:rsidP="001848F2">
            <w:pPr>
              <w:widowControl w:val="0"/>
              <w:spacing w:before="120" w:line="320" w:lineRule="exact"/>
              <w:jc w:val="center"/>
              <w:rPr>
                <w:b/>
                <w:bCs/>
                <w:sz w:val="26"/>
                <w:szCs w:val="26"/>
              </w:rPr>
            </w:pPr>
            <w:r w:rsidRPr="00CB1DC7">
              <w:rPr>
                <w:b/>
                <w:bCs/>
                <w:sz w:val="26"/>
                <w:szCs w:val="26"/>
              </w:rPr>
              <w:t>KH trung hạn 2021-2025 đã phân bổ</w:t>
            </w:r>
          </w:p>
        </w:tc>
        <w:tc>
          <w:tcPr>
            <w:tcW w:w="1134" w:type="dxa"/>
            <w:vMerge w:val="restart"/>
            <w:shd w:val="clear" w:color="auto" w:fill="auto"/>
          </w:tcPr>
          <w:p w:rsidR="00D112DA" w:rsidRPr="00CB1DC7" w:rsidRDefault="00D112DA" w:rsidP="001848F2">
            <w:pPr>
              <w:widowControl w:val="0"/>
              <w:spacing w:before="120" w:line="320" w:lineRule="exact"/>
              <w:jc w:val="center"/>
              <w:rPr>
                <w:b/>
                <w:bCs/>
                <w:sz w:val="26"/>
                <w:szCs w:val="26"/>
              </w:rPr>
            </w:pPr>
            <w:r w:rsidRPr="00CB1DC7">
              <w:rPr>
                <w:b/>
                <w:bCs/>
                <w:sz w:val="26"/>
                <w:szCs w:val="26"/>
              </w:rPr>
              <w:t>KH trung hạn 2021-2025 đang đề nghị bổ sung</w:t>
            </w:r>
          </w:p>
        </w:tc>
        <w:tc>
          <w:tcPr>
            <w:tcW w:w="1228" w:type="dxa"/>
            <w:vMerge w:val="restart"/>
            <w:shd w:val="clear" w:color="auto" w:fill="auto"/>
          </w:tcPr>
          <w:p w:rsidR="00D112DA" w:rsidRPr="00CB1DC7" w:rsidRDefault="00D112DA" w:rsidP="001848F2">
            <w:pPr>
              <w:widowControl w:val="0"/>
              <w:spacing w:before="120" w:line="320" w:lineRule="exact"/>
              <w:jc w:val="center"/>
              <w:rPr>
                <w:b/>
                <w:bCs/>
                <w:sz w:val="26"/>
                <w:szCs w:val="26"/>
              </w:rPr>
            </w:pPr>
            <w:r w:rsidRPr="00CB1DC7">
              <w:rPr>
                <w:b/>
                <w:bCs/>
                <w:sz w:val="26"/>
                <w:szCs w:val="26"/>
              </w:rPr>
              <w:t>KH trung hạn 2021-2025 sau khi điều chỉnh, bổ sung</w:t>
            </w:r>
          </w:p>
        </w:tc>
        <w:tc>
          <w:tcPr>
            <w:tcW w:w="1250" w:type="dxa"/>
            <w:vMerge w:val="restart"/>
            <w:shd w:val="clear" w:color="auto" w:fill="auto"/>
          </w:tcPr>
          <w:p w:rsidR="00D112DA" w:rsidRPr="00CB1DC7" w:rsidRDefault="00D112DA" w:rsidP="001848F2">
            <w:pPr>
              <w:widowControl w:val="0"/>
              <w:spacing w:before="120" w:line="320" w:lineRule="exact"/>
              <w:jc w:val="center"/>
              <w:rPr>
                <w:b/>
                <w:bCs/>
                <w:sz w:val="26"/>
                <w:szCs w:val="26"/>
              </w:rPr>
            </w:pPr>
          </w:p>
          <w:p w:rsidR="00D112DA" w:rsidRPr="00CB1DC7" w:rsidRDefault="00D112DA" w:rsidP="001848F2">
            <w:pPr>
              <w:widowControl w:val="0"/>
              <w:spacing w:before="120" w:line="320" w:lineRule="exact"/>
              <w:jc w:val="center"/>
              <w:rPr>
                <w:b/>
                <w:bCs/>
                <w:sz w:val="26"/>
                <w:szCs w:val="26"/>
              </w:rPr>
            </w:pPr>
            <w:r w:rsidRPr="00CB1DC7">
              <w:rPr>
                <w:b/>
                <w:bCs/>
                <w:sz w:val="26"/>
                <w:szCs w:val="26"/>
              </w:rPr>
              <w:t>KH vốn lũy kế đã được bố trí</w:t>
            </w:r>
          </w:p>
        </w:tc>
        <w:tc>
          <w:tcPr>
            <w:tcW w:w="1532" w:type="dxa"/>
            <w:vMerge w:val="restart"/>
            <w:shd w:val="clear" w:color="auto" w:fill="auto"/>
          </w:tcPr>
          <w:p w:rsidR="00D112DA" w:rsidRPr="00CB1DC7" w:rsidRDefault="00D112DA" w:rsidP="001848F2">
            <w:pPr>
              <w:widowControl w:val="0"/>
              <w:spacing w:before="120" w:line="320" w:lineRule="exact"/>
              <w:jc w:val="center"/>
              <w:rPr>
                <w:b/>
                <w:bCs/>
                <w:sz w:val="26"/>
                <w:szCs w:val="26"/>
              </w:rPr>
            </w:pPr>
          </w:p>
          <w:p w:rsidR="00D112DA" w:rsidRPr="00CB1DC7" w:rsidRDefault="00D112DA" w:rsidP="001848F2">
            <w:pPr>
              <w:widowControl w:val="0"/>
              <w:spacing w:before="120" w:line="320" w:lineRule="exact"/>
              <w:jc w:val="center"/>
              <w:rPr>
                <w:b/>
                <w:bCs/>
                <w:sz w:val="26"/>
                <w:szCs w:val="26"/>
              </w:rPr>
            </w:pPr>
            <w:r w:rsidRPr="00CB1DC7">
              <w:rPr>
                <w:b/>
                <w:bCs/>
                <w:sz w:val="26"/>
                <w:szCs w:val="26"/>
              </w:rPr>
              <w:t>Mức vốn bố trí năm 2023</w:t>
            </w:r>
          </w:p>
          <w:p w:rsidR="00D112DA" w:rsidRPr="00CB1DC7" w:rsidRDefault="00D112DA" w:rsidP="001848F2">
            <w:pPr>
              <w:widowControl w:val="0"/>
              <w:spacing w:before="120" w:line="320" w:lineRule="exact"/>
              <w:jc w:val="center"/>
              <w:rPr>
                <w:b/>
                <w:bCs/>
                <w:sz w:val="26"/>
                <w:szCs w:val="26"/>
              </w:rPr>
            </w:pPr>
          </w:p>
        </w:tc>
      </w:tr>
      <w:tr w:rsidR="00D112DA" w:rsidRPr="005B47D5" w:rsidTr="001848F2">
        <w:trPr>
          <w:jc w:val="center"/>
        </w:trPr>
        <w:tc>
          <w:tcPr>
            <w:tcW w:w="709"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2614"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004"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2127" w:type="dxa"/>
            <w:vMerge w:val="restart"/>
            <w:shd w:val="clear" w:color="auto" w:fill="auto"/>
          </w:tcPr>
          <w:p w:rsidR="00D112DA" w:rsidRPr="005B47D5" w:rsidRDefault="00D112DA" w:rsidP="001848F2">
            <w:pPr>
              <w:widowControl w:val="0"/>
              <w:spacing w:before="120" w:line="320" w:lineRule="exact"/>
              <w:jc w:val="center"/>
              <w:rPr>
                <w:b/>
                <w:bCs/>
                <w:sz w:val="26"/>
                <w:szCs w:val="26"/>
              </w:rPr>
            </w:pPr>
          </w:p>
          <w:p w:rsidR="00D112DA" w:rsidRPr="00CB1DC7" w:rsidRDefault="00D112DA" w:rsidP="001848F2">
            <w:pPr>
              <w:widowControl w:val="0"/>
              <w:spacing w:before="120" w:line="320" w:lineRule="exact"/>
              <w:jc w:val="center"/>
              <w:rPr>
                <w:b/>
                <w:bCs/>
                <w:sz w:val="26"/>
                <w:szCs w:val="26"/>
              </w:rPr>
            </w:pPr>
            <w:r w:rsidRPr="00CB1DC7">
              <w:rPr>
                <w:b/>
                <w:bCs/>
                <w:sz w:val="26"/>
                <w:szCs w:val="26"/>
              </w:rPr>
              <w:t>Số quyết định, ngày, tháng, năm ban hành</w:t>
            </w:r>
          </w:p>
        </w:tc>
        <w:tc>
          <w:tcPr>
            <w:tcW w:w="2167" w:type="dxa"/>
            <w:gridSpan w:val="2"/>
            <w:shd w:val="clear" w:color="auto" w:fill="auto"/>
          </w:tcPr>
          <w:p w:rsidR="00D112DA" w:rsidRPr="00CB1DC7" w:rsidRDefault="00D112DA" w:rsidP="001848F2">
            <w:pPr>
              <w:widowControl w:val="0"/>
              <w:spacing w:before="120" w:line="320" w:lineRule="exact"/>
              <w:jc w:val="center"/>
              <w:rPr>
                <w:b/>
                <w:bCs/>
                <w:sz w:val="26"/>
                <w:szCs w:val="26"/>
              </w:rPr>
            </w:pPr>
            <w:r w:rsidRPr="00CB1DC7">
              <w:rPr>
                <w:b/>
                <w:bCs/>
                <w:sz w:val="26"/>
                <w:szCs w:val="26"/>
              </w:rPr>
              <w:t>TMĐT</w:t>
            </w:r>
          </w:p>
        </w:tc>
        <w:tc>
          <w:tcPr>
            <w:tcW w:w="1031"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134"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228"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250"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532" w:type="dxa"/>
            <w:vMerge/>
            <w:shd w:val="clear" w:color="auto" w:fill="auto"/>
          </w:tcPr>
          <w:p w:rsidR="00D112DA" w:rsidRPr="00CB1DC7" w:rsidRDefault="00D112DA" w:rsidP="001848F2">
            <w:pPr>
              <w:widowControl w:val="0"/>
              <w:spacing w:before="120" w:line="320" w:lineRule="exact"/>
              <w:jc w:val="both"/>
              <w:rPr>
                <w:b/>
                <w:bCs/>
                <w:sz w:val="26"/>
                <w:szCs w:val="26"/>
              </w:rPr>
            </w:pPr>
          </w:p>
        </w:tc>
      </w:tr>
      <w:tr w:rsidR="00D112DA" w:rsidRPr="005B47D5" w:rsidTr="001848F2">
        <w:trPr>
          <w:trHeight w:val="1180"/>
          <w:jc w:val="center"/>
        </w:trPr>
        <w:tc>
          <w:tcPr>
            <w:tcW w:w="709"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2614"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004"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2127"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061" w:type="dxa"/>
            <w:shd w:val="clear" w:color="auto" w:fill="auto"/>
          </w:tcPr>
          <w:p w:rsidR="00D112DA" w:rsidRPr="00CB1DC7" w:rsidRDefault="00D112DA" w:rsidP="001848F2">
            <w:pPr>
              <w:widowControl w:val="0"/>
              <w:spacing w:before="120" w:line="320" w:lineRule="exact"/>
              <w:jc w:val="center"/>
              <w:rPr>
                <w:b/>
                <w:bCs/>
                <w:sz w:val="26"/>
                <w:szCs w:val="26"/>
              </w:rPr>
            </w:pPr>
            <w:r w:rsidRPr="00CB1DC7">
              <w:rPr>
                <w:b/>
                <w:bCs/>
                <w:sz w:val="26"/>
                <w:szCs w:val="26"/>
              </w:rPr>
              <w:t>Tổng số</w:t>
            </w:r>
          </w:p>
        </w:tc>
        <w:tc>
          <w:tcPr>
            <w:tcW w:w="1106" w:type="dxa"/>
            <w:shd w:val="clear" w:color="auto" w:fill="auto"/>
          </w:tcPr>
          <w:p w:rsidR="00D112DA" w:rsidRPr="00CB1DC7" w:rsidRDefault="00D112DA" w:rsidP="001848F2">
            <w:pPr>
              <w:widowControl w:val="0"/>
              <w:spacing w:before="120" w:line="320" w:lineRule="exact"/>
              <w:rPr>
                <w:b/>
                <w:bCs/>
                <w:sz w:val="26"/>
                <w:szCs w:val="26"/>
              </w:rPr>
            </w:pPr>
            <w:r w:rsidRPr="00CB1DC7">
              <w:rPr>
                <w:b/>
                <w:bCs/>
                <w:sz w:val="26"/>
                <w:szCs w:val="26"/>
              </w:rPr>
              <w:t>Trong đó: NS tỉnh</w:t>
            </w:r>
          </w:p>
        </w:tc>
        <w:tc>
          <w:tcPr>
            <w:tcW w:w="1031"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134"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228"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250" w:type="dxa"/>
            <w:vMerge/>
            <w:shd w:val="clear" w:color="auto" w:fill="auto"/>
          </w:tcPr>
          <w:p w:rsidR="00D112DA" w:rsidRPr="00CB1DC7" w:rsidRDefault="00D112DA" w:rsidP="001848F2">
            <w:pPr>
              <w:widowControl w:val="0"/>
              <w:spacing w:before="120" w:line="320" w:lineRule="exact"/>
              <w:jc w:val="both"/>
              <w:rPr>
                <w:b/>
                <w:bCs/>
                <w:sz w:val="26"/>
                <w:szCs w:val="26"/>
              </w:rPr>
            </w:pPr>
          </w:p>
        </w:tc>
        <w:tc>
          <w:tcPr>
            <w:tcW w:w="1532" w:type="dxa"/>
            <w:vMerge/>
            <w:shd w:val="clear" w:color="auto" w:fill="auto"/>
          </w:tcPr>
          <w:p w:rsidR="00D112DA" w:rsidRPr="00CB1DC7" w:rsidRDefault="00D112DA" w:rsidP="001848F2">
            <w:pPr>
              <w:widowControl w:val="0"/>
              <w:spacing w:before="120" w:line="320" w:lineRule="exact"/>
              <w:jc w:val="both"/>
              <w:rPr>
                <w:b/>
                <w:bCs/>
                <w:sz w:val="26"/>
                <w:szCs w:val="26"/>
              </w:rPr>
            </w:pPr>
          </w:p>
        </w:tc>
      </w:tr>
      <w:tr w:rsidR="00D112DA" w:rsidRPr="005B47D5" w:rsidTr="001848F2">
        <w:trPr>
          <w:jc w:val="center"/>
        </w:trPr>
        <w:tc>
          <w:tcPr>
            <w:tcW w:w="709" w:type="dxa"/>
            <w:shd w:val="clear" w:color="auto" w:fill="auto"/>
          </w:tcPr>
          <w:p w:rsidR="00D112DA" w:rsidRPr="00CB1DC7" w:rsidRDefault="00D112DA" w:rsidP="001848F2">
            <w:pPr>
              <w:widowControl w:val="0"/>
              <w:spacing w:before="120" w:line="320" w:lineRule="exact"/>
              <w:jc w:val="both"/>
              <w:rPr>
                <w:b/>
                <w:bCs/>
                <w:sz w:val="26"/>
                <w:szCs w:val="26"/>
              </w:rPr>
            </w:pPr>
          </w:p>
        </w:tc>
        <w:tc>
          <w:tcPr>
            <w:tcW w:w="2614" w:type="dxa"/>
            <w:shd w:val="clear" w:color="auto" w:fill="auto"/>
          </w:tcPr>
          <w:p w:rsidR="00D112DA" w:rsidRPr="00CB1DC7" w:rsidRDefault="00D112DA" w:rsidP="001848F2">
            <w:pPr>
              <w:widowControl w:val="0"/>
              <w:spacing w:before="120" w:line="320" w:lineRule="exact"/>
              <w:jc w:val="both"/>
              <w:rPr>
                <w:b/>
                <w:bCs/>
                <w:sz w:val="26"/>
                <w:szCs w:val="26"/>
              </w:rPr>
            </w:pPr>
            <w:r w:rsidRPr="00CB1DC7">
              <w:rPr>
                <w:b/>
                <w:bCs/>
                <w:sz w:val="26"/>
                <w:szCs w:val="26"/>
              </w:rPr>
              <w:t>Tổng cộng</w:t>
            </w:r>
          </w:p>
        </w:tc>
        <w:tc>
          <w:tcPr>
            <w:tcW w:w="1004" w:type="dxa"/>
            <w:shd w:val="clear" w:color="auto" w:fill="auto"/>
          </w:tcPr>
          <w:p w:rsidR="00D112DA" w:rsidRPr="00CB1DC7" w:rsidRDefault="00D112DA" w:rsidP="001848F2">
            <w:pPr>
              <w:widowControl w:val="0"/>
              <w:spacing w:before="120" w:line="320" w:lineRule="exact"/>
              <w:jc w:val="both"/>
              <w:rPr>
                <w:b/>
                <w:bCs/>
                <w:sz w:val="26"/>
                <w:szCs w:val="26"/>
              </w:rPr>
            </w:pPr>
          </w:p>
        </w:tc>
        <w:tc>
          <w:tcPr>
            <w:tcW w:w="2127" w:type="dxa"/>
            <w:shd w:val="clear" w:color="auto" w:fill="auto"/>
          </w:tcPr>
          <w:p w:rsidR="00D112DA" w:rsidRPr="00CB1DC7" w:rsidRDefault="00D112DA" w:rsidP="001848F2">
            <w:pPr>
              <w:widowControl w:val="0"/>
              <w:spacing w:before="120" w:line="320" w:lineRule="exact"/>
              <w:jc w:val="both"/>
              <w:rPr>
                <w:b/>
                <w:bCs/>
                <w:sz w:val="26"/>
                <w:szCs w:val="26"/>
              </w:rPr>
            </w:pPr>
          </w:p>
        </w:tc>
        <w:tc>
          <w:tcPr>
            <w:tcW w:w="1061" w:type="dxa"/>
            <w:shd w:val="clear" w:color="auto" w:fill="auto"/>
          </w:tcPr>
          <w:p w:rsidR="00D112DA" w:rsidRPr="00CB1DC7" w:rsidRDefault="00D112DA" w:rsidP="001848F2">
            <w:pPr>
              <w:widowControl w:val="0"/>
              <w:spacing w:before="120" w:line="320" w:lineRule="exact"/>
              <w:jc w:val="right"/>
              <w:rPr>
                <w:b/>
                <w:bCs/>
                <w:sz w:val="26"/>
                <w:szCs w:val="26"/>
              </w:rPr>
            </w:pPr>
          </w:p>
        </w:tc>
        <w:tc>
          <w:tcPr>
            <w:tcW w:w="1106" w:type="dxa"/>
            <w:shd w:val="clear" w:color="auto" w:fill="auto"/>
          </w:tcPr>
          <w:p w:rsidR="00D112DA" w:rsidRPr="00CB1DC7" w:rsidRDefault="00D112DA" w:rsidP="001848F2">
            <w:pPr>
              <w:widowControl w:val="0"/>
              <w:spacing w:before="120" w:line="320" w:lineRule="exact"/>
              <w:jc w:val="right"/>
              <w:rPr>
                <w:b/>
                <w:bCs/>
                <w:sz w:val="26"/>
                <w:szCs w:val="26"/>
              </w:rPr>
            </w:pPr>
          </w:p>
        </w:tc>
        <w:tc>
          <w:tcPr>
            <w:tcW w:w="1031" w:type="dxa"/>
            <w:shd w:val="clear" w:color="auto" w:fill="auto"/>
          </w:tcPr>
          <w:p w:rsidR="00D112DA" w:rsidRPr="00CB1DC7" w:rsidRDefault="00D112DA" w:rsidP="001848F2">
            <w:pPr>
              <w:widowControl w:val="0"/>
              <w:spacing w:before="120" w:line="320" w:lineRule="exact"/>
              <w:jc w:val="right"/>
              <w:rPr>
                <w:b/>
                <w:bCs/>
                <w:sz w:val="26"/>
                <w:szCs w:val="26"/>
              </w:rPr>
            </w:pPr>
          </w:p>
        </w:tc>
        <w:tc>
          <w:tcPr>
            <w:tcW w:w="1134" w:type="dxa"/>
            <w:shd w:val="clear" w:color="auto" w:fill="auto"/>
          </w:tcPr>
          <w:p w:rsidR="00D112DA" w:rsidRPr="00CB1DC7" w:rsidRDefault="00D112DA" w:rsidP="001848F2">
            <w:pPr>
              <w:widowControl w:val="0"/>
              <w:spacing w:before="120" w:line="320" w:lineRule="exact"/>
              <w:jc w:val="right"/>
              <w:rPr>
                <w:b/>
                <w:bCs/>
                <w:sz w:val="26"/>
                <w:szCs w:val="26"/>
              </w:rPr>
            </w:pPr>
          </w:p>
        </w:tc>
        <w:tc>
          <w:tcPr>
            <w:tcW w:w="1228" w:type="dxa"/>
            <w:shd w:val="clear" w:color="auto" w:fill="auto"/>
          </w:tcPr>
          <w:p w:rsidR="00D112DA" w:rsidRPr="00CB1DC7" w:rsidRDefault="00D112DA" w:rsidP="001848F2">
            <w:pPr>
              <w:widowControl w:val="0"/>
              <w:spacing w:before="120" w:line="320" w:lineRule="exact"/>
              <w:jc w:val="right"/>
              <w:rPr>
                <w:b/>
                <w:bCs/>
                <w:sz w:val="26"/>
                <w:szCs w:val="26"/>
              </w:rPr>
            </w:pPr>
          </w:p>
        </w:tc>
        <w:tc>
          <w:tcPr>
            <w:tcW w:w="1250" w:type="dxa"/>
            <w:shd w:val="clear" w:color="auto" w:fill="auto"/>
          </w:tcPr>
          <w:p w:rsidR="00D112DA" w:rsidRPr="00CB1DC7" w:rsidRDefault="00D112DA" w:rsidP="001848F2">
            <w:pPr>
              <w:widowControl w:val="0"/>
              <w:spacing w:before="120" w:line="320" w:lineRule="exact"/>
              <w:jc w:val="right"/>
              <w:rPr>
                <w:b/>
                <w:bCs/>
                <w:sz w:val="26"/>
                <w:szCs w:val="26"/>
              </w:rPr>
            </w:pPr>
          </w:p>
        </w:tc>
        <w:tc>
          <w:tcPr>
            <w:tcW w:w="1532" w:type="dxa"/>
            <w:shd w:val="clear" w:color="auto" w:fill="auto"/>
          </w:tcPr>
          <w:p w:rsidR="00D112DA" w:rsidRPr="00CB1DC7" w:rsidRDefault="00D112DA" w:rsidP="001848F2">
            <w:pPr>
              <w:widowControl w:val="0"/>
              <w:spacing w:before="120" w:line="320" w:lineRule="exact"/>
              <w:jc w:val="right"/>
              <w:rPr>
                <w:b/>
                <w:bCs/>
                <w:sz w:val="26"/>
                <w:szCs w:val="26"/>
              </w:rPr>
            </w:pPr>
            <w:r w:rsidRPr="00CB1DC7">
              <w:rPr>
                <w:b/>
                <w:bCs/>
                <w:sz w:val="26"/>
                <w:szCs w:val="26"/>
              </w:rPr>
              <w:t>15.959,724</w:t>
            </w:r>
          </w:p>
        </w:tc>
      </w:tr>
      <w:tr w:rsidR="00D112DA" w:rsidRPr="005B47D5" w:rsidTr="001848F2">
        <w:trPr>
          <w:jc w:val="center"/>
        </w:trPr>
        <w:tc>
          <w:tcPr>
            <w:tcW w:w="709" w:type="dxa"/>
            <w:shd w:val="clear" w:color="auto" w:fill="auto"/>
          </w:tcPr>
          <w:p w:rsidR="00D112DA" w:rsidRPr="00CB1DC7" w:rsidRDefault="00D112DA" w:rsidP="001848F2">
            <w:pPr>
              <w:widowControl w:val="0"/>
              <w:spacing w:before="120" w:line="320" w:lineRule="exact"/>
              <w:jc w:val="center"/>
              <w:rPr>
                <w:sz w:val="26"/>
                <w:szCs w:val="26"/>
              </w:rPr>
            </w:pPr>
          </w:p>
          <w:p w:rsidR="00D112DA" w:rsidRPr="00CB1DC7" w:rsidRDefault="00D112DA" w:rsidP="001848F2">
            <w:pPr>
              <w:widowControl w:val="0"/>
              <w:spacing w:before="120" w:line="320" w:lineRule="exact"/>
              <w:jc w:val="center"/>
              <w:rPr>
                <w:sz w:val="26"/>
                <w:szCs w:val="26"/>
              </w:rPr>
            </w:pPr>
            <w:r w:rsidRPr="00CB1DC7">
              <w:rPr>
                <w:sz w:val="26"/>
                <w:szCs w:val="26"/>
              </w:rPr>
              <w:t>1</w:t>
            </w:r>
          </w:p>
        </w:tc>
        <w:tc>
          <w:tcPr>
            <w:tcW w:w="2614" w:type="dxa"/>
            <w:shd w:val="clear" w:color="auto" w:fill="auto"/>
          </w:tcPr>
          <w:p w:rsidR="00D112DA" w:rsidRPr="00CB1DC7" w:rsidRDefault="00D112DA" w:rsidP="001848F2">
            <w:pPr>
              <w:widowControl w:val="0"/>
              <w:spacing w:before="120" w:line="320" w:lineRule="exact"/>
              <w:rPr>
                <w:spacing w:val="-4"/>
                <w:sz w:val="26"/>
                <w:szCs w:val="26"/>
              </w:rPr>
            </w:pPr>
            <w:r w:rsidRPr="00CB1DC7">
              <w:rPr>
                <w:spacing w:val="-4"/>
                <w:sz w:val="26"/>
                <w:szCs w:val="26"/>
              </w:rPr>
              <w:t xml:space="preserve">Cơ sở hạ tầng Khu tái định cư Lao Bảo </w:t>
            </w:r>
            <w:r>
              <w:rPr>
                <w:spacing w:val="-4"/>
                <w:sz w:val="26"/>
                <w:szCs w:val="26"/>
              </w:rPr>
              <w:t>-</w:t>
            </w:r>
            <w:r w:rsidRPr="00CB1DC7">
              <w:rPr>
                <w:spacing w:val="-4"/>
                <w:sz w:val="26"/>
                <w:szCs w:val="26"/>
              </w:rPr>
              <w:t xml:space="preserve"> Tân Thành (giai đoạn 2)</w:t>
            </w:r>
          </w:p>
        </w:tc>
        <w:tc>
          <w:tcPr>
            <w:tcW w:w="1004"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BQL KKT tỉnh</w:t>
            </w:r>
          </w:p>
        </w:tc>
        <w:tc>
          <w:tcPr>
            <w:tcW w:w="2127"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628/QĐ-UBND ngày 31/3/2017; 1752/QĐ-UBND ngày 09/7/2021</w:t>
            </w:r>
          </w:p>
        </w:tc>
        <w:tc>
          <w:tcPr>
            <w:tcW w:w="1061"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51.660</w:t>
            </w:r>
          </w:p>
        </w:tc>
        <w:tc>
          <w:tcPr>
            <w:tcW w:w="1106"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14.360</w:t>
            </w:r>
          </w:p>
        </w:tc>
        <w:tc>
          <w:tcPr>
            <w:tcW w:w="1031"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1.600</w:t>
            </w:r>
          </w:p>
        </w:tc>
        <w:tc>
          <w:tcPr>
            <w:tcW w:w="1134"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2.000</w:t>
            </w:r>
          </w:p>
        </w:tc>
        <w:tc>
          <w:tcPr>
            <w:tcW w:w="1228"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3.600</w:t>
            </w:r>
          </w:p>
        </w:tc>
        <w:tc>
          <w:tcPr>
            <w:tcW w:w="1250"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1.600</w:t>
            </w:r>
          </w:p>
        </w:tc>
        <w:tc>
          <w:tcPr>
            <w:tcW w:w="1532"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2.000</w:t>
            </w:r>
          </w:p>
        </w:tc>
      </w:tr>
      <w:tr w:rsidR="00D112DA" w:rsidRPr="005B47D5" w:rsidTr="001848F2">
        <w:trPr>
          <w:jc w:val="center"/>
        </w:trPr>
        <w:tc>
          <w:tcPr>
            <w:tcW w:w="709" w:type="dxa"/>
            <w:shd w:val="clear" w:color="auto" w:fill="auto"/>
          </w:tcPr>
          <w:p w:rsidR="00D112DA" w:rsidRPr="005B47D5" w:rsidRDefault="00D112DA" w:rsidP="001848F2">
            <w:pPr>
              <w:widowControl w:val="0"/>
              <w:spacing w:before="120" w:line="320" w:lineRule="exact"/>
              <w:jc w:val="center"/>
              <w:rPr>
                <w:sz w:val="26"/>
                <w:szCs w:val="26"/>
              </w:rPr>
            </w:pPr>
          </w:p>
          <w:p w:rsidR="00D112DA" w:rsidRPr="00CB1DC7" w:rsidRDefault="00D112DA" w:rsidP="001848F2">
            <w:pPr>
              <w:widowControl w:val="0"/>
              <w:spacing w:before="120" w:line="320" w:lineRule="exact"/>
              <w:jc w:val="center"/>
              <w:rPr>
                <w:sz w:val="26"/>
                <w:szCs w:val="26"/>
              </w:rPr>
            </w:pPr>
            <w:r w:rsidRPr="00CB1DC7">
              <w:rPr>
                <w:sz w:val="26"/>
                <w:szCs w:val="26"/>
              </w:rPr>
              <w:t>2</w:t>
            </w:r>
          </w:p>
        </w:tc>
        <w:tc>
          <w:tcPr>
            <w:tcW w:w="2614" w:type="dxa"/>
            <w:shd w:val="clear" w:color="auto" w:fill="auto"/>
          </w:tcPr>
          <w:p w:rsidR="00D112DA" w:rsidRPr="00CB1DC7" w:rsidRDefault="00D112DA" w:rsidP="001848F2">
            <w:pPr>
              <w:widowControl w:val="0"/>
              <w:spacing w:before="120" w:line="320" w:lineRule="exact"/>
              <w:rPr>
                <w:sz w:val="26"/>
                <w:szCs w:val="26"/>
              </w:rPr>
            </w:pPr>
            <w:r w:rsidRPr="00CB1DC7">
              <w:rPr>
                <w:sz w:val="26"/>
                <w:szCs w:val="26"/>
              </w:rPr>
              <w:t>Hệ thống xử lý nước thải KCN Quán Ngang (giai đoạn 1)</w:t>
            </w:r>
          </w:p>
        </w:tc>
        <w:tc>
          <w:tcPr>
            <w:tcW w:w="1004"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BQL KKT tỉnh</w:t>
            </w:r>
          </w:p>
        </w:tc>
        <w:tc>
          <w:tcPr>
            <w:tcW w:w="2127"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614/QĐ-UBND ngày 29/3/2016; 2120/QĐ-UBND ngày 16/8/2022</w:t>
            </w:r>
          </w:p>
        </w:tc>
        <w:tc>
          <w:tcPr>
            <w:tcW w:w="1061"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104.000</w:t>
            </w:r>
          </w:p>
        </w:tc>
        <w:tc>
          <w:tcPr>
            <w:tcW w:w="1106"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4.000</w:t>
            </w:r>
          </w:p>
        </w:tc>
        <w:tc>
          <w:tcPr>
            <w:tcW w:w="1031"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3.900</w:t>
            </w:r>
          </w:p>
        </w:tc>
        <w:tc>
          <w:tcPr>
            <w:tcW w:w="1134"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400</w:t>
            </w:r>
          </w:p>
        </w:tc>
        <w:tc>
          <w:tcPr>
            <w:tcW w:w="1228"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4.300</w:t>
            </w:r>
          </w:p>
        </w:tc>
        <w:tc>
          <w:tcPr>
            <w:tcW w:w="1250"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3.900</w:t>
            </w:r>
          </w:p>
        </w:tc>
        <w:tc>
          <w:tcPr>
            <w:tcW w:w="1532"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400</w:t>
            </w:r>
          </w:p>
        </w:tc>
      </w:tr>
      <w:tr w:rsidR="00D112DA" w:rsidRPr="005B47D5" w:rsidTr="001848F2">
        <w:trPr>
          <w:jc w:val="center"/>
        </w:trPr>
        <w:tc>
          <w:tcPr>
            <w:tcW w:w="709" w:type="dxa"/>
            <w:shd w:val="clear" w:color="auto" w:fill="auto"/>
          </w:tcPr>
          <w:p w:rsidR="00D112DA" w:rsidRPr="005B47D5" w:rsidRDefault="00D112DA" w:rsidP="001848F2">
            <w:pPr>
              <w:widowControl w:val="0"/>
              <w:spacing w:before="120" w:line="320" w:lineRule="exact"/>
              <w:jc w:val="center"/>
              <w:rPr>
                <w:sz w:val="26"/>
                <w:szCs w:val="26"/>
              </w:rPr>
            </w:pPr>
          </w:p>
          <w:p w:rsidR="00D112DA" w:rsidRPr="00CB1DC7" w:rsidRDefault="00D112DA" w:rsidP="001848F2">
            <w:pPr>
              <w:widowControl w:val="0"/>
              <w:spacing w:before="120" w:line="320" w:lineRule="exact"/>
              <w:jc w:val="center"/>
              <w:rPr>
                <w:sz w:val="26"/>
                <w:szCs w:val="26"/>
              </w:rPr>
            </w:pPr>
            <w:r w:rsidRPr="00CB1DC7">
              <w:rPr>
                <w:sz w:val="26"/>
                <w:szCs w:val="26"/>
              </w:rPr>
              <w:t>3</w:t>
            </w:r>
          </w:p>
        </w:tc>
        <w:tc>
          <w:tcPr>
            <w:tcW w:w="2614" w:type="dxa"/>
            <w:shd w:val="clear" w:color="auto" w:fill="auto"/>
          </w:tcPr>
          <w:p w:rsidR="00D112DA" w:rsidRPr="00CB1DC7" w:rsidRDefault="00D112DA" w:rsidP="001848F2">
            <w:pPr>
              <w:widowControl w:val="0"/>
              <w:spacing w:before="120" w:line="320" w:lineRule="exact"/>
              <w:rPr>
                <w:sz w:val="26"/>
                <w:szCs w:val="26"/>
              </w:rPr>
            </w:pPr>
            <w:r w:rsidRPr="00CB1DC7">
              <w:rPr>
                <w:sz w:val="26"/>
                <w:szCs w:val="26"/>
              </w:rPr>
              <w:t xml:space="preserve">Một số hạng mục thiết yếu thuộc Khu tái định cư Lao Bảo </w:t>
            </w:r>
            <w:r>
              <w:rPr>
                <w:sz w:val="26"/>
                <w:szCs w:val="26"/>
              </w:rPr>
              <w:t>-</w:t>
            </w:r>
            <w:r w:rsidRPr="00CB1DC7">
              <w:rPr>
                <w:sz w:val="26"/>
                <w:szCs w:val="26"/>
              </w:rPr>
              <w:t xml:space="preserve"> Tân Thành</w:t>
            </w:r>
          </w:p>
        </w:tc>
        <w:tc>
          <w:tcPr>
            <w:tcW w:w="1004"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BQL KKT tỉnh</w:t>
            </w:r>
          </w:p>
        </w:tc>
        <w:tc>
          <w:tcPr>
            <w:tcW w:w="2127"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59/NQ-HĐND ngày 19/7/2023</w:t>
            </w:r>
          </w:p>
        </w:tc>
        <w:tc>
          <w:tcPr>
            <w:tcW w:w="1061"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1.300</w:t>
            </w:r>
          </w:p>
        </w:tc>
        <w:tc>
          <w:tcPr>
            <w:tcW w:w="1106"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1.300</w:t>
            </w:r>
          </w:p>
        </w:tc>
        <w:tc>
          <w:tcPr>
            <w:tcW w:w="1031" w:type="dxa"/>
            <w:shd w:val="clear" w:color="auto" w:fill="auto"/>
          </w:tcPr>
          <w:p w:rsidR="00D112DA" w:rsidRPr="00CB1DC7" w:rsidRDefault="00D112DA" w:rsidP="001848F2">
            <w:pPr>
              <w:widowControl w:val="0"/>
              <w:spacing w:before="120" w:line="320" w:lineRule="exact"/>
              <w:jc w:val="right"/>
              <w:rPr>
                <w:sz w:val="26"/>
                <w:szCs w:val="26"/>
              </w:rPr>
            </w:pPr>
          </w:p>
        </w:tc>
        <w:tc>
          <w:tcPr>
            <w:tcW w:w="1134"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1.300</w:t>
            </w:r>
          </w:p>
        </w:tc>
        <w:tc>
          <w:tcPr>
            <w:tcW w:w="1228"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1.300</w:t>
            </w:r>
          </w:p>
        </w:tc>
        <w:tc>
          <w:tcPr>
            <w:tcW w:w="1250" w:type="dxa"/>
            <w:shd w:val="clear" w:color="auto" w:fill="auto"/>
          </w:tcPr>
          <w:p w:rsidR="00D112DA" w:rsidRPr="00CB1DC7" w:rsidRDefault="00D112DA" w:rsidP="001848F2">
            <w:pPr>
              <w:widowControl w:val="0"/>
              <w:spacing w:before="120" w:line="320" w:lineRule="exact"/>
              <w:jc w:val="right"/>
              <w:rPr>
                <w:sz w:val="26"/>
                <w:szCs w:val="26"/>
              </w:rPr>
            </w:pPr>
          </w:p>
        </w:tc>
        <w:tc>
          <w:tcPr>
            <w:tcW w:w="1532"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1.300</w:t>
            </w:r>
          </w:p>
        </w:tc>
      </w:tr>
      <w:tr w:rsidR="00D112DA" w:rsidRPr="005B47D5" w:rsidTr="001848F2">
        <w:trPr>
          <w:jc w:val="center"/>
        </w:trPr>
        <w:tc>
          <w:tcPr>
            <w:tcW w:w="709" w:type="dxa"/>
            <w:shd w:val="clear" w:color="auto" w:fill="auto"/>
          </w:tcPr>
          <w:p w:rsidR="00D112DA" w:rsidRPr="005B47D5" w:rsidRDefault="00D112DA" w:rsidP="001848F2">
            <w:pPr>
              <w:widowControl w:val="0"/>
              <w:spacing w:before="120" w:line="320" w:lineRule="exact"/>
              <w:jc w:val="center"/>
              <w:rPr>
                <w:sz w:val="26"/>
                <w:szCs w:val="26"/>
              </w:rPr>
            </w:pPr>
          </w:p>
          <w:p w:rsidR="00D112DA" w:rsidRPr="00CB1DC7" w:rsidRDefault="00D112DA" w:rsidP="001848F2">
            <w:pPr>
              <w:widowControl w:val="0"/>
              <w:spacing w:before="120" w:line="320" w:lineRule="exact"/>
              <w:jc w:val="center"/>
              <w:rPr>
                <w:sz w:val="26"/>
                <w:szCs w:val="26"/>
              </w:rPr>
            </w:pPr>
            <w:r w:rsidRPr="00CB1DC7">
              <w:rPr>
                <w:sz w:val="26"/>
                <w:szCs w:val="26"/>
              </w:rPr>
              <w:t>4</w:t>
            </w:r>
          </w:p>
        </w:tc>
        <w:tc>
          <w:tcPr>
            <w:tcW w:w="2614" w:type="dxa"/>
            <w:shd w:val="clear" w:color="auto" w:fill="auto"/>
          </w:tcPr>
          <w:p w:rsidR="00D112DA" w:rsidRPr="00CB1DC7" w:rsidRDefault="00D112DA" w:rsidP="001848F2">
            <w:pPr>
              <w:widowControl w:val="0"/>
              <w:spacing w:before="120" w:line="320" w:lineRule="exact"/>
              <w:rPr>
                <w:sz w:val="26"/>
                <w:szCs w:val="26"/>
              </w:rPr>
            </w:pPr>
            <w:r w:rsidRPr="00CB1DC7">
              <w:rPr>
                <w:sz w:val="26"/>
                <w:szCs w:val="26"/>
              </w:rPr>
              <w:t>Tuyến RD-01 và RD-04 Khu công nghiệp Quán Ngang</w:t>
            </w:r>
          </w:p>
        </w:tc>
        <w:tc>
          <w:tcPr>
            <w:tcW w:w="1004"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BQL KKT tỉnh</w:t>
            </w:r>
          </w:p>
        </w:tc>
        <w:tc>
          <w:tcPr>
            <w:tcW w:w="2127" w:type="dxa"/>
            <w:shd w:val="clear" w:color="auto" w:fill="auto"/>
          </w:tcPr>
          <w:p w:rsidR="00D112DA" w:rsidRPr="00CB1DC7" w:rsidRDefault="00D112DA" w:rsidP="001848F2">
            <w:pPr>
              <w:widowControl w:val="0"/>
              <w:spacing w:before="120" w:line="320" w:lineRule="exact"/>
              <w:jc w:val="center"/>
              <w:rPr>
                <w:sz w:val="26"/>
                <w:szCs w:val="26"/>
              </w:rPr>
            </w:pPr>
            <w:r w:rsidRPr="00CB1DC7">
              <w:rPr>
                <w:sz w:val="26"/>
                <w:szCs w:val="26"/>
              </w:rPr>
              <w:t>58/NQ-HĐND ngày 19/7/2023</w:t>
            </w:r>
          </w:p>
        </w:tc>
        <w:tc>
          <w:tcPr>
            <w:tcW w:w="1061"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25.000</w:t>
            </w:r>
          </w:p>
        </w:tc>
        <w:tc>
          <w:tcPr>
            <w:tcW w:w="1106"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25.000</w:t>
            </w:r>
          </w:p>
        </w:tc>
        <w:tc>
          <w:tcPr>
            <w:tcW w:w="1031" w:type="dxa"/>
            <w:shd w:val="clear" w:color="auto" w:fill="auto"/>
          </w:tcPr>
          <w:p w:rsidR="00D112DA" w:rsidRPr="00CB1DC7" w:rsidRDefault="00D112DA" w:rsidP="001848F2">
            <w:pPr>
              <w:widowControl w:val="0"/>
              <w:spacing w:before="120" w:line="320" w:lineRule="exact"/>
              <w:jc w:val="right"/>
              <w:rPr>
                <w:sz w:val="26"/>
                <w:szCs w:val="26"/>
              </w:rPr>
            </w:pPr>
          </w:p>
        </w:tc>
        <w:tc>
          <w:tcPr>
            <w:tcW w:w="1134"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25.000</w:t>
            </w:r>
          </w:p>
        </w:tc>
        <w:tc>
          <w:tcPr>
            <w:tcW w:w="1228"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25.000</w:t>
            </w:r>
          </w:p>
        </w:tc>
        <w:tc>
          <w:tcPr>
            <w:tcW w:w="1250" w:type="dxa"/>
            <w:shd w:val="clear" w:color="auto" w:fill="auto"/>
          </w:tcPr>
          <w:p w:rsidR="00D112DA" w:rsidRPr="00CB1DC7" w:rsidRDefault="00D112DA" w:rsidP="001848F2">
            <w:pPr>
              <w:widowControl w:val="0"/>
              <w:spacing w:before="120" w:line="320" w:lineRule="exact"/>
              <w:jc w:val="right"/>
              <w:rPr>
                <w:sz w:val="26"/>
                <w:szCs w:val="26"/>
              </w:rPr>
            </w:pPr>
          </w:p>
        </w:tc>
        <w:tc>
          <w:tcPr>
            <w:tcW w:w="1532" w:type="dxa"/>
            <w:shd w:val="clear" w:color="auto" w:fill="auto"/>
          </w:tcPr>
          <w:p w:rsidR="00D112DA" w:rsidRPr="005B47D5" w:rsidRDefault="00D112DA" w:rsidP="001848F2">
            <w:pPr>
              <w:widowControl w:val="0"/>
              <w:spacing w:before="120" w:line="320" w:lineRule="exact"/>
              <w:jc w:val="right"/>
              <w:rPr>
                <w:sz w:val="26"/>
                <w:szCs w:val="26"/>
              </w:rPr>
            </w:pPr>
          </w:p>
          <w:p w:rsidR="00D112DA" w:rsidRPr="00CB1DC7" w:rsidRDefault="00D112DA" w:rsidP="001848F2">
            <w:pPr>
              <w:widowControl w:val="0"/>
              <w:spacing w:before="120" w:line="320" w:lineRule="exact"/>
              <w:jc w:val="right"/>
              <w:rPr>
                <w:sz w:val="26"/>
                <w:szCs w:val="26"/>
              </w:rPr>
            </w:pPr>
            <w:r w:rsidRPr="00CB1DC7">
              <w:rPr>
                <w:sz w:val="26"/>
                <w:szCs w:val="26"/>
              </w:rPr>
              <w:t>12.259,724</w:t>
            </w:r>
          </w:p>
        </w:tc>
      </w:tr>
    </w:tbl>
    <w:p w:rsidR="00D112DA" w:rsidRDefault="00D112DA" w:rsidP="00D112DA">
      <w:pPr>
        <w:widowControl w:val="0"/>
        <w:spacing w:before="120" w:line="320" w:lineRule="exact"/>
        <w:ind w:firstLine="567"/>
        <w:jc w:val="both"/>
        <w:rPr>
          <w:szCs w:val="24"/>
          <w:lang w:val="vi-VN"/>
        </w:rPr>
      </w:pPr>
    </w:p>
    <w:sectPr w:rsidR="00D112DA" w:rsidSect="00445B71">
      <w:pgSz w:w="16840" w:h="11907" w:orient="landscape" w:code="9"/>
      <w:pgMar w:top="567" w:right="992" w:bottom="851" w:left="1021" w:header="680" w:footer="22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160" w:rsidRDefault="00441160">
      <w:r>
        <w:separator/>
      </w:r>
    </w:p>
    <w:p w:rsidR="00441160" w:rsidRDefault="00441160"/>
  </w:endnote>
  <w:endnote w:type="continuationSeparator" w:id="1">
    <w:p w:rsidR="00441160" w:rsidRDefault="00441160">
      <w:r>
        <w:continuationSeparator/>
      </w:r>
    </w:p>
    <w:p w:rsidR="00441160" w:rsidRDefault="004411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DE9" w:rsidRDefault="00913DE9" w:rsidP="00326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3DE9" w:rsidRDefault="00913DE9" w:rsidP="007C2A8A">
    <w:pPr>
      <w:pStyle w:val="Footer"/>
      <w:ind w:right="360"/>
    </w:pPr>
  </w:p>
  <w:p w:rsidR="00913DE9" w:rsidRDefault="00913D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160" w:rsidRDefault="00441160">
      <w:r>
        <w:separator/>
      </w:r>
    </w:p>
    <w:p w:rsidR="00441160" w:rsidRDefault="00441160"/>
  </w:footnote>
  <w:footnote w:type="continuationSeparator" w:id="1">
    <w:p w:rsidR="00441160" w:rsidRDefault="00441160">
      <w:r>
        <w:continuationSeparator/>
      </w:r>
    </w:p>
    <w:p w:rsidR="00441160" w:rsidRDefault="004411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67" w:rsidRPr="000A0DF6" w:rsidRDefault="00213B67" w:rsidP="00213B67">
    <w:pPr>
      <w:pStyle w:val="Header"/>
      <w:jc w:val="center"/>
      <w:rPr>
        <w:sz w:val="26"/>
        <w:szCs w:val="26"/>
      </w:rPr>
    </w:pPr>
    <w:r w:rsidRPr="000A0DF6">
      <w:rPr>
        <w:sz w:val="26"/>
        <w:szCs w:val="26"/>
      </w:rPr>
      <w:fldChar w:fldCharType="begin"/>
    </w:r>
    <w:r w:rsidRPr="000A0DF6">
      <w:rPr>
        <w:sz w:val="26"/>
        <w:szCs w:val="26"/>
      </w:rPr>
      <w:instrText xml:space="preserve"> PAGE   \* MERGEFORMAT </w:instrText>
    </w:r>
    <w:r w:rsidRPr="000A0DF6">
      <w:rPr>
        <w:sz w:val="26"/>
        <w:szCs w:val="26"/>
      </w:rPr>
      <w:fldChar w:fldCharType="separate"/>
    </w:r>
    <w:r w:rsidR="00FC40AE">
      <w:rPr>
        <w:noProof/>
        <w:sz w:val="26"/>
        <w:szCs w:val="26"/>
      </w:rPr>
      <w:t>4</w:t>
    </w:r>
    <w:r w:rsidRPr="000A0DF6">
      <w:rPr>
        <w:noProof/>
        <w:sz w:val="26"/>
        <w:szCs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230"/>
    <w:multiLevelType w:val="hybridMultilevel"/>
    <w:tmpl w:val="FEF00658"/>
    <w:lvl w:ilvl="0" w:tplc="A2D6857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0FD22CF"/>
    <w:multiLevelType w:val="multilevel"/>
    <w:tmpl w:val="15ACD9E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15D71CD"/>
    <w:multiLevelType w:val="multilevel"/>
    <w:tmpl w:val="E158AED2"/>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2884AD0"/>
    <w:multiLevelType w:val="hybridMultilevel"/>
    <w:tmpl w:val="46C8D7A6"/>
    <w:lvl w:ilvl="0" w:tplc="7B2CD9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0C290E"/>
    <w:multiLevelType w:val="hybridMultilevel"/>
    <w:tmpl w:val="B4C22458"/>
    <w:lvl w:ilvl="0" w:tplc="74C88A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892512"/>
    <w:multiLevelType w:val="multilevel"/>
    <w:tmpl w:val="AED485EA"/>
    <w:lvl w:ilvl="0">
      <w:start w:val="1"/>
      <w:numFmt w:val="decimal"/>
      <w:lvlText w:val="%1."/>
      <w:lvlJc w:val="left"/>
      <w:pPr>
        <w:ind w:left="450" w:hanging="45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6">
    <w:nsid w:val="1AAB4687"/>
    <w:multiLevelType w:val="hybridMultilevel"/>
    <w:tmpl w:val="00CE4CD6"/>
    <w:lvl w:ilvl="0" w:tplc="D8BC2A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50D1BBA"/>
    <w:multiLevelType w:val="multilevel"/>
    <w:tmpl w:val="E2187808"/>
    <w:lvl w:ilvl="0">
      <w:start w:val="1"/>
      <w:numFmt w:val="decimal"/>
      <w:lvlText w:val="%1."/>
      <w:lvlJc w:val="left"/>
      <w:pPr>
        <w:ind w:left="450" w:hanging="450"/>
      </w:pPr>
      <w:rPr>
        <w:rFonts w:hint="default"/>
        <w:b/>
      </w:rPr>
    </w:lvl>
    <w:lvl w:ilvl="1">
      <w:start w:val="1"/>
      <w:numFmt w:val="decimal"/>
      <w:lvlText w:val="%1.%2."/>
      <w:lvlJc w:val="left"/>
      <w:pPr>
        <w:ind w:left="1259" w:hanging="720"/>
      </w:pPr>
      <w:rPr>
        <w:rFonts w:hint="default"/>
        <w:b/>
        <w:lang w:val="nl-NL"/>
      </w:rPr>
    </w:lvl>
    <w:lvl w:ilvl="2">
      <w:start w:val="1"/>
      <w:numFmt w:val="decimal"/>
      <w:lvlText w:val="%1.%2.%3."/>
      <w:lvlJc w:val="left"/>
      <w:pPr>
        <w:ind w:left="1798" w:hanging="720"/>
      </w:pPr>
      <w:rPr>
        <w:rFonts w:hint="default"/>
        <w:b/>
      </w:rPr>
    </w:lvl>
    <w:lvl w:ilvl="3">
      <w:start w:val="1"/>
      <w:numFmt w:val="decimal"/>
      <w:lvlText w:val="%1.%2.%3.%4."/>
      <w:lvlJc w:val="left"/>
      <w:pPr>
        <w:ind w:left="2697" w:hanging="1080"/>
      </w:pPr>
      <w:rPr>
        <w:rFonts w:hint="default"/>
        <w:b/>
      </w:rPr>
    </w:lvl>
    <w:lvl w:ilvl="4">
      <w:start w:val="1"/>
      <w:numFmt w:val="decimal"/>
      <w:lvlText w:val="%1.%2.%3.%4.%5."/>
      <w:lvlJc w:val="left"/>
      <w:pPr>
        <w:ind w:left="3236" w:hanging="1080"/>
      </w:pPr>
      <w:rPr>
        <w:rFonts w:hint="default"/>
        <w:b/>
      </w:rPr>
    </w:lvl>
    <w:lvl w:ilvl="5">
      <w:start w:val="1"/>
      <w:numFmt w:val="decimal"/>
      <w:lvlText w:val="%1.%2.%3.%4.%5.%6."/>
      <w:lvlJc w:val="left"/>
      <w:pPr>
        <w:ind w:left="4135" w:hanging="1440"/>
      </w:pPr>
      <w:rPr>
        <w:rFonts w:hint="default"/>
        <w:b/>
      </w:rPr>
    </w:lvl>
    <w:lvl w:ilvl="6">
      <w:start w:val="1"/>
      <w:numFmt w:val="decimal"/>
      <w:lvlText w:val="%1.%2.%3.%4.%5.%6.%7."/>
      <w:lvlJc w:val="left"/>
      <w:pPr>
        <w:ind w:left="5034" w:hanging="1800"/>
      </w:pPr>
      <w:rPr>
        <w:rFonts w:hint="default"/>
        <w:b/>
      </w:rPr>
    </w:lvl>
    <w:lvl w:ilvl="7">
      <w:start w:val="1"/>
      <w:numFmt w:val="decimal"/>
      <w:lvlText w:val="%1.%2.%3.%4.%5.%6.%7.%8."/>
      <w:lvlJc w:val="left"/>
      <w:pPr>
        <w:ind w:left="5573" w:hanging="1800"/>
      </w:pPr>
      <w:rPr>
        <w:rFonts w:hint="default"/>
        <w:b/>
      </w:rPr>
    </w:lvl>
    <w:lvl w:ilvl="8">
      <w:start w:val="1"/>
      <w:numFmt w:val="decimal"/>
      <w:lvlText w:val="%1.%2.%3.%4.%5.%6.%7.%8.%9."/>
      <w:lvlJc w:val="left"/>
      <w:pPr>
        <w:ind w:left="6472" w:hanging="2160"/>
      </w:pPr>
      <w:rPr>
        <w:rFonts w:hint="default"/>
        <w:b/>
      </w:rPr>
    </w:lvl>
  </w:abstractNum>
  <w:abstractNum w:abstractNumId="8">
    <w:nsid w:val="27867BB3"/>
    <w:multiLevelType w:val="multilevel"/>
    <w:tmpl w:val="B43E2524"/>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nsid w:val="4BBE0F37"/>
    <w:multiLevelType w:val="hybridMultilevel"/>
    <w:tmpl w:val="AC4C71BE"/>
    <w:lvl w:ilvl="0" w:tplc="4912BC4E">
      <w:start w:val="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nsid w:val="4F84536C"/>
    <w:multiLevelType w:val="hybridMultilevel"/>
    <w:tmpl w:val="26921C54"/>
    <w:lvl w:ilvl="0" w:tplc="FA9A85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FD62F43"/>
    <w:multiLevelType w:val="hybridMultilevel"/>
    <w:tmpl w:val="BCC0C086"/>
    <w:lvl w:ilvl="0" w:tplc="B25CF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E0A0C3F"/>
    <w:multiLevelType w:val="hybridMultilevel"/>
    <w:tmpl w:val="6800644C"/>
    <w:lvl w:ilvl="0" w:tplc="9976AD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9"/>
  </w:num>
  <w:num w:numId="3">
    <w:abstractNumId w:val="2"/>
  </w:num>
  <w:num w:numId="4">
    <w:abstractNumId w:val="8"/>
  </w:num>
  <w:num w:numId="5">
    <w:abstractNumId w:val="5"/>
  </w:num>
  <w:num w:numId="6">
    <w:abstractNumId w:val="1"/>
  </w:num>
  <w:num w:numId="7">
    <w:abstractNumId w:val="7"/>
  </w:num>
  <w:num w:numId="8">
    <w:abstractNumId w:val="0"/>
  </w:num>
  <w:num w:numId="9">
    <w:abstractNumId w:val="12"/>
  </w:num>
  <w:num w:numId="10">
    <w:abstractNumId w:val="11"/>
  </w:num>
  <w:num w:numId="11">
    <w:abstractNumId w:val="6"/>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F3709D"/>
    <w:rsid w:val="0000056B"/>
    <w:rsid w:val="00000B5F"/>
    <w:rsid w:val="000020E2"/>
    <w:rsid w:val="0000306A"/>
    <w:rsid w:val="000039D1"/>
    <w:rsid w:val="0000459A"/>
    <w:rsid w:val="00004D52"/>
    <w:rsid w:val="00005134"/>
    <w:rsid w:val="00005A6A"/>
    <w:rsid w:val="00005F64"/>
    <w:rsid w:val="000068C6"/>
    <w:rsid w:val="00011D11"/>
    <w:rsid w:val="000120CD"/>
    <w:rsid w:val="000120DC"/>
    <w:rsid w:val="00013069"/>
    <w:rsid w:val="00015034"/>
    <w:rsid w:val="0001655C"/>
    <w:rsid w:val="0001724E"/>
    <w:rsid w:val="00017B1B"/>
    <w:rsid w:val="00020A3E"/>
    <w:rsid w:val="0002367E"/>
    <w:rsid w:val="00023DEF"/>
    <w:rsid w:val="00025BFA"/>
    <w:rsid w:val="00027AD2"/>
    <w:rsid w:val="0003052B"/>
    <w:rsid w:val="000307C6"/>
    <w:rsid w:val="000309E6"/>
    <w:rsid w:val="00030C7A"/>
    <w:rsid w:val="000320AD"/>
    <w:rsid w:val="00033FE5"/>
    <w:rsid w:val="0003455E"/>
    <w:rsid w:val="000350CC"/>
    <w:rsid w:val="00035353"/>
    <w:rsid w:val="00036402"/>
    <w:rsid w:val="000372A0"/>
    <w:rsid w:val="0003747F"/>
    <w:rsid w:val="000376F5"/>
    <w:rsid w:val="00037DF5"/>
    <w:rsid w:val="00040F55"/>
    <w:rsid w:val="0004374B"/>
    <w:rsid w:val="00043DD6"/>
    <w:rsid w:val="00044D71"/>
    <w:rsid w:val="00044E1F"/>
    <w:rsid w:val="00044FB6"/>
    <w:rsid w:val="00045C2F"/>
    <w:rsid w:val="000467E6"/>
    <w:rsid w:val="00047FDE"/>
    <w:rsid w:val="00050E39"/>
    <w:rsid w:val="00051CF8"/>
    <w:rsid w:val="000528F4"/>
    <w:rsid w:val="000561D8"/>
    <w:rsid w:val="00060E58"/>
    <w:rsid w:val="000622A6"/>
    <w:rsid w:val="00062AEA"/>
    <w:rsid w:val="0006324A"/>
    <w:rsid w:val="00063427"/>
    <w:rsid w:val="0006384D"/>
    <w:rsid w:val="00063CCB"/>
    <w:rsid w:val="000642E1"/>
    <w:rsid w:val="0006625F"/>
    <w:rsid w:val="00067AE4"/>
    <w:rsid w:val="00067AF5"/>
    <w:rsid w:val="0007036C"/>
    <w:rsid w:val="00070C33"/>
    <w:rsid w:val="00072645"/>
    <w:rsid w:val="00075673"/>
    <w:rsid w:val="0007597C"/>
    <w:rsid w:val="00075A82"/>
    <w:rsid w:val="000764A1"/>
    <w:rsid w:val="000810E9"/>
    <w:rsid w:val="00081184"/>
    <w:rsid w:val="0008209E"/>
    <w:rsid w:val="00083596"/>
    <w:rsid w:val="0008379A"/>
    <w:rsid w:val="00083C60"/>
    <w:rsid w:val="0008415E"/>
    <w:rsid w:val="00085D8D"/>
    <w:rsid w:val="0008636C"/>
    <w:rsid w:val="00087730"/>
    <w:rsid w:val="0009083B"/>
    <w:rsid w:val="00091715"/>
    <w:rsid w:val="00091D5C"/>
    <w:rsid w:val="00092570"/>
    <w:rsid w:val="00092F03"/>
    <w:rsid w:val="000970D8"/>
    <w:rsid w:val="0009774D"/>
    <w:rsid w:val="0009779A"/>
    <w:rsid w:val="000A0327"/>
    <w:rsid w:val="000A034C"/>
    <w:rsid w:val="000A0DF6"/>
    <w:rsid w:val="000A1E53"/>
    <w:rsid w:val="000A32AE"/>
    <w:rsid w:val="000A3538"/>
    <w:rsid w:val="000A5586"/>
    <w:rsid w:val="000A5E7D"/>
    <w:rsid w:val="000A67E3"/>
    <w:rsid w:val="000A72BF"/>
    <w:rsid w:val="000A7B96"/>
    <w:rsid w:val="000B3F32"/>
    <w:rsid w:val="000B49BF"/>
    <w:rsid w:val="000B49FE"/>
    <w:rsid w:val="000B71B1"/>
    <w:rsid w:val="000B7A36"/>
    <w:rsid w:val="000C0305"/>
    <w:rsid w:val="000C14EF"/>
    <w:rsid w:val="000C1500"/>
    <w:rsid w:val="000C1D9B"/>
    <w:rsid w:val="000C2939"/>
    <w:rsid w:val="000C2C37"/>
    <w:rsid w:val="000C36EB"/>
    <w:rsid w:val="000C379A"/>
    <w:rsid w:val="000C3DB3"/>
    <w:rsid w:val="000C46B8"/>
    <w:rsid w:val="000C5A57"/>
    <w:rsid w:val="000C5FAF"/>
    <w:rsid w:val="000D0219"/>
    <w:rsid w:val="000D7764"/>
    <w:rsid w:val="000E10BC"/>
    <w:rsid w:val="000E1EA4"/>
    <w:rsid w:val="000E24D3"/>
    <w:rsid w:val="000E3E4E"/>
    <w:rsid w:val="000E42B8"/>
    <w:rsid w:val="000E4B29"/>
    <w:rsid w:val="000F03CE"/>
    <w:rsid w:val="000F06DB"/>
    <w:rsid w:val="000F09DB"/>
    <w:rsid w:val="000F0C31"/>
    <w:rsid w:val="000F0FC1"/>
    <w:rsid w:val="000F14DD"/>
    <w:rsid w:val="000F2675"/>
    <w:rsid w:val="000F2E48"/>
    <w:rsid w:val="000F3344"/>
    <w:rsid w:val="000F33B6"/>
    <w:rsid w:val="000F3D7A"/>
    <w:rsid w:val="000F3E31"/>
    <w:rsid w:val="000F4305"/>
    <w:rsid w:val="000F4C14"/>
    <w:rsid w:val="000F55EA"/>
    <w:rsid w:val="000F5900"/>
    <w:rsid w:val="00102151"/>
    <w:rsid w:val="00103309"/>
    <w:rsid w:val="00104600"/>
    <w:rsid w:val="00105F34"/>
    <w:rsid w:val="00106B66"/>
    <w:rsid w:val="00107056"/>
    <w:rsid w:val="00111A62"/>
    <w:rsid w:val="00111ECA"/>
    <w:rsid w:val="001128A6"/>
    <w:rsid w:val="00114A08"/>
    <w:rsid w:val="00116EB1"/>
    <w:rsid w:val="00120EA5"/>
    <w:rsid w:val="001212A8"/>
    <w:rsid w:val="001215B3"/>
    <w:rsid w:val="001224F6"/>
    <w:rsid w:val="00123381"/>
    <w:rsid w:val="001259AB"/>
    <w:rsid w:val="00125DE8"/>
    <w:rsid w:val="0012739B"/>
    <w:rsid w:val="001324A0"/>
    <w:rsid w:val="00133D17"/>
    <w:rsid w:val="001343F4"/>
    <w:rsid w:val="0013451C"/>
    <w:rsid w:val="001347C4"/>
    <w:rsid w:val="00134D5E"/>
    <w:rsid w:val="001362FE"/>
    <w:rsid w:val="00136C7A"/>
    <w:rsid w:val="00137454"/>
    <w:rsid w:val="0014268B"/>
    <w:rsid w:val="00142BFE"/>
    <w:rsid w:val="00142E65"/>
    <w:rsid w:val="00143A64"/>
    <w:rsid w:val="00144116"/>
    <w:rsid w:val="001442C3"/>
    <w:rsid w:val="001449E9"/>
    <w:rsid w:val="00145378"/>
    <w:rsid w:val="00145649"/>
    <w:rsid w:val="001458ED"/>
    <w:rsid w:val="00145EF9"/>
    <w:rsid w:val="0014753D"/>
    <w:rsid w:val="00147836"/>
    <w:rsid w:val="00147F84"/>
    <w:rsid w:val="001500EE"/>
    <w:rsid w:val="00150E48"/>
    <w:rsid w:val="00151472"/>
    <w:rsid w:val="00151E47"/>
    <w:rsid w:val="00152C68"/>
    <w:rsid w:val="00154149"/>
    <w:rsid w:val="00154747"/>
    <w:rsid w:val="00154945"/>
    <w:rsid w:val="00154E9E"/>
    <w:rsid w:val="001550F9"/>
    <w:rsid w:val="00155D4A"/>
    <w:rsid w:val="001603BB"/>
    <w:rsid w:val="001616CC"/>
    <w:rsid w:val="00161A58"/>
    <w:rsid w:val="001631AD"/>
    <w:rsid w:val="001641B2"/>
    <w:rsid w:val="0016529B"/>
    <w:rsid w:val="0016560D"/>
    <w:rsid w:val="001669AF"/>
    <w:rsid w:val="00167625"/>
    <w:rsid w:val="001706DD"/>
    <w:rsid w:val="00171269"/>
    <w:rsid w:val="001715E5"/>
    <w:rsid w:val="001718DE"/>
    <w:rsid w:val="00174C91"/>
    <w:rsid w:val="001757FD"/>
    <w:rsid w:val="00175BEE"/>
    <w:rsid w:val="00177A14"/>
    <w:rsid w:val="00177E2F"/>
    <w:rsid w:val="00181A27"/>
    <w:rsid w:val="00183CB4"/>
    <w:rsid w:val="00183E7A"/>
    <w:rsid w:val="001848F2"/>
    <w:rsid w:val="00184A73"/>
    <w:rsid w:val="001857F9"/>
    <w:rsid w:val="00185D54"/>
    <w:rsid w:val="00186C8F"/>
    <w:rsid w:val="00190DC7"/>
    <w:rsid w:val="0019304C"/>
    <w:rsid w:val="00193304"/>
    <w:rsid w:val="001942BD"/>
    <w:rsid w:val="0019438C"/>
    <w:rsid w:val="0019560A"/>
    <w:rsid w:val="00195D5D"/>
    <w:rsid w:val="0019679F"/>
    <w:rsid w:val="00196EEF"/>
    <w:rsid w:val="001A2997"/>
    <w:rsid w:val="001A31C5"/>
    <w:rsid w:val="001A6B4F"/>
    <w:rsid w:val="001A7F90"/>
    <w:rsid w:val="001B2B03"/>
    <w:rsid w:val="001B44A0"/>
    <w:rsid w:val="001B62DF"/>
    <w:rsid w:val="001C0C27"/>
    <w:rsid w:val="001C0D17"/>
    <w:rsid w:val="001C0D4A"/>
    <w:rsid w:val="001C0F2A"/>
    <w:rsid w:val="001C1346"/>
    <w:rsid w:val="001C2BEF"/>
    <w:rsid w:val="001C326F"/>
    <w:rsid w:val="001C580A"/>
    <w:rsid w:val="001C6958"/>
    <w:rsid w:val="001C6DC7"/>
    <w:rsid w:val="001C7B5D"/>
    <w:rsid w:val="001D0CB3"/>
    <w:rsid w:val="001D3F11"/>
    <w:rsid w:val="001D4620"/>
    <w:rsid w:val="001D4AB3"/>
    <w:rsid w:val="001D5F35"/>
    <w:rsid w:val="001D65C6"/>
    <w:rsid w:val="001D76C7"/>
    <w:rsid w:val="001D7794"/>
    <w:rsid w:val="001E1532"/>
    <w:rsid w:val="001E1AA9"/>
    <w:rsid w:val="001E2F9B"/>
    <w:rsid w:val="001E40DE"/>
    <w:rsid w:val="001E4322"/>
    <w:rsid w:val="001E4C4B"/>
    <w:rsid w:val="001E4EFA"/>
    <w:rsid w:val="001E58A1"/>
    <w:rsid w:val="001E620D"/>
    <w:rsid w:val="001E752F"/>
    <w:rsid w:val="001E758E"/>
    <w:rsid w:val="001F0BAE"/>
    <w:rsid w:val="001F0E31"/>
    <w:rsid w:val="001F19C2"/>
    <w:rsid w:val="001F3D0F"/>
    <w:rsid w:val="001F5F8A"/>
    <w:rsid w:val="0020045F"/>
    <w:rsid w:val="00203CA9"/>
    <w:rsid w:val="002041BB"/>
    <w:rsid w:val="002061F9"/>
    <w:rsid w:val="0021084E"/>
    <w:rsid w:val="0021197B"/>
    <w:rsid w:val="002128AE"/>
    <w:rsid w:val="0021303B"/>
    <w:rsid w:val="002131D1"/>
    <w:rsid w:val="002132F8"/>
    <w:rsid w:val="00213B67"/>
    <w:rsid w:val="00215F65"/>
    <w:rsid w:val="00217322"/>
    <w:rsid w:val="00217A36"/>
    <w:rsid w:val="002220A3"/>
    <w:rsid w:val="00222822"/>
    <w:rsid w:val="00222E59"/>
    <w:rsid w:val="00224763"/>
    <w:rsid w:val="00225EA5"/>
    <w:rsid w:val="002260D8"/>
    <w:rsid w:val="0023018D"/>
    <w:rsid w:val="002302BC"/>
    <w:rsid w:val="00230CD0"/>
    <w:rsid w:val="00233202"/>
    <w:rsid w:val="00235E07"/>
    <w:rsid w:val="002364DB"/>
    <w:rsid w:val="002366DF"/>
    <w:rsid w:val="00237A82"/>
    <w:rsid w:val="002407A5"/>
    <w:rsid w:val="00240E1A"/>
    <w:rsid w:val="002418C1"/>
    <w:rsid w:val="00242A86"/>
    <w:rsid w:val="00242AFD"/>
    <w:rsid w:val="00243076"/>
    <w:rsid w:val="00243DD8"/>
    <w:rsid w:val="00243FC7"/>
    <w:rsid w:val="00244507"/>
    <w:rsid w:val="0024513A"/>
    <w:rsid w:val="00245B62"/>
    <w:rsid w:val="00246414"/>
    <w:rsid w:val="002472D6"/>
    <w:rsid w:val="0025017D"/>
    <w:rsid w:val="002502E7"/>
    <w:rsid w:val="00250535"/>
    <w:rsid w:val="00252467"/>
    <w:rsid w:val="00252E70"/>
    <w:rsid w:val="00253636"/>
    <w:rsid w:val="002541DC"/>
    <w:rsid w:val="00255687"/>
    <w:rsid w:val="00255833"/>
    <w:rsid w:val="00256753"/>
    <w:rsid w:val="002567F6"/>
    <w:rsid w:val="002572CE"/>
    <w:rsid w:val="0025748C"/>
    <w:rsid w:val="00260999"/>
    <w:rsid w:val="00260C61"/>
    <w:rsid w:val="002620F4"/>
    <w:rsid w:val="00265359"/>
    <w:rsid w:val="0026538F"/>
    <w:rsid w:val="002667EE"/>
    <w:rsid w:val="00267E19"/>
    <w:rsid w:val="0027045A"/>
    <w:rsid w:val="00270713"/>
    <w:rsid w:val="00272AB9"/>
    <w:rsid w:val="00272B9F"/>
    <w:rsid w:val="00272E23"/>
    <w:rsid w:val="00274923"/>
    <w:rsid w:val="00275203"/>
    <w:rsid w:val="0027536F"/>
    <w:rsid w:val="0027654F"/>
    <w:rsid w:val="00282D21"/>
    <w:rsid w:val="00282E6B"/>
    <w:rsid w:val="00283107"/>
    <w:rsid w:val="002836B0"/>
    <w:rsid w:val="00284149"/>
    <w:rsid w:val="00284453"/>
    <w:rsid w:val="00284ABB"/>
    <w:rsid w:val="00285137"/>
    <w:rsid w:val="002854BA"/>
    <w:rsid w:val="00285E08"/>
    <w:rsid w:val="00285FD9"/>
    <w:rsid w:val="002867CA"/>
    <w:rsid w:val="00290B75"/>
    <w:rsid w:val="00291021"/>
    <w:rsid w:val="00292137"/>
    <w:rsid w:val="0029213C"/>
    <w:rsid w:val="00292907"/>
    <w:rsid w:val="00293A7F"/>
    <w:rsid w:val="00293B4D"/>
    <w:rsid w:val="00294481"/>
    <w:rsid w:val="002944D6"/>
    <w:rsid w:val="0029471A"/>
    <w:rsid w:val="00294F8A"/>
    <w:rsid w:val="002959ED"/>
    <w:rsid w:val="0029627B"/>
    <w:rsid w:val="00297B6B"/>
    <w:rsid w:val="00297E4B"/>
    <w:rsid w:val="002A010B"/>
    <w:rsid w:val="002A0A95"/>
    <w:rsid w:val="002A0D4B"/>
    <w:rsid w:val="002A1DC4"/>
    <w:rsid w:val="002A2638"/>
    <w:rsid w:val="002A2F2A"/>
    <w:rsid w:val="002A38B8"/>
    <w:rsid w:val="002A3A32"/>
    <w:rsid w:val="002A3BF0"/>
    <w:rsid w:val="002A4471"/>
    <w:rsid w:val="002A4B26"/>
    <w:rsid w:val="002B05D9"/>
    <w:rsid w:val="002B1A5B"/>
    <w:rsid w:val="002B2CD5"/>
    <w:rsid w:val="002B36E3"/>
    <w:rsid w:val="002B5366"/>
    <w:rsid w:val="002B619B"/>
    <w:rsid w:val="002B7C39"/>
    <w:rsid w:val="002C01AD"/>
    <w:rsid w:val="002C06E9"/>
    <w:rsid w:val="002C100C"/>
    <w:rsid w:val="002C1A0E"/>
    <w:rsid w:val="002C1B4E"/>
    <w:rsid w:val="002C3233"/>
    <w:rsid w:val="002C3961"/>
    <w:rsid w:val="002C3D27"/>
    <w:rsid w:val="002C55F4"/>
    <w:rsid w:val="002C6517"/>
    <w:rsid w:val="002C70FB"/>
    <w:rsid w:val="002D0A5E"/>
    <w:rsid w:val="002D1260"/>
    <w:rsid w:val="002D2CD9"/>
    <w:rsid w:val="002D4BBA"/>
    <w:rsid w:val="002D4BFB"/>
    <w:rsid w:val="002D5BDA"/>
    <w:rsid w:val="002D75D6"/>
    <w:rsid w:val="002D75E8"/>
    <w:rsid w:val="002E0984"/>
    <w:rsid w:val="002E1E47"/>
    <w:rsid w:val="002E2743"/>
    <w:rsid w:val="002E3465"/>
    <w:rsid w:val="002E38AE"/>
    <w:rsid w:val="002E5716"/>
    <w:rsid w:val="002E616A"/>
    <w:rsid w:val="002E666D"/>
    <w:rsid w:val="002E7056"/>
    <w:rsid w:val="002E78AE"/>
    <w:rsid w:val="002E7A86"/>
    <w:rsid w:val="002E7EDD"/>
    <w:rsid w:val="002F0101"/>
    <w:rsid w:val="002F1293"/>
    <w:rsid w:val="002F2DB5"/>
    <w:rsid w:val="002F4802"/>
    <w:rsid w:val="002F78B5"/>
    <w:rsid w:val="00300683"/>
    <w:rsid w:val="00302526"/>
    <w:rsid w:val="0030325B"/>
    <w:rsid w:val="00304DDE"/>
    <w:rsid w:val="0030685A"/>
    <w:rsid w:val="0030700E"/>
    <w:rsid w:val="00307B83"/>
    <w:rsid w:val="003139FB"/>
    <w:rsid w:val="00314157"/>
    <w:rsid w:val="003143EE"/>
    <w:rsid w:val="0031556B"/>
    <w:rsid w:val="00315615"/>
    <w:rsid w:val="00315E46"/>
    <w:rsid w:val="0031628B"/>
    <w:rsid w:val="00316B2B"/>
    <w:rsid w:val="00320BD1"/>
    <w:rsid w:val="00320C95"/>
    <w:rsid w:val="0032185B"/>
    <w:rsid w:val="00321F1B"/>
    <w:rsid w:val="00325358"/>
    <w:rsid w:val="00325417"/>
    <w:rsid w:val="00326481"/>
    <w:rsid w:val="0032698E"/>
    <w:rsid w:val="0033036D"/>
    <w:rsid w:val="00330E40"/>
    <w:rsid w:val="003315A5"/>
    <w:rsid w:val="00331961"/>
    <w:rsid w:val="00333E82"/>
    <w:rsid w:val="00334D00"/>
    <w:rsid w:val="00335F9C"/>
    <w:rsid w:val="00336CDE"/>
    <w:rsid w:val="0034107B"/>
    <w:rsid w:val="00342D7C"/>
    <w:rsid w:val="003431C4"/>
    <w:rsid w:val="00345E84"/>
    <w:rsid w:val="00347CC6"/>
    <w:rsid w:val="003529BD"/>
    <w:rsid w:val="00353EE5"/>
    <w:rsid w:val="003553F4"/>
    <w:rsid w:val="00356C9D"/>
    <w:rsid w:val="00357DA8"/>
    <w:rsid w:val="00357DB7"/>
    <w:rsid w:val="0036029F"/>
    <w:rsid w:val="00361206"/>
    <w:rsid w:val="0036274C"/>
    <w:rsid w:val="003639F3"/>
    <w:rsid w:val="00363F53"/>
    <w:rsid w:val="003656B5"/>
    <w:rsid w:val="00366FF5"/>
    <w:rsid w:val="003700B8"/>
    <w:rsid w:val="003701F3"/>
    <w:rsid w:val="00370646"/>
    <w:rsid w:val="003706FE"/>
    <w:rsid w:val="00372024"/>
    <w:rsid w:val="003722D0"/>
    <w:rsid w:val="003731FF"/>
    <w:rsid w:val="00374328"/>
    <w:rsid w:val="00374E68"/>
    <w:rsid w:val="00374F7B"/>
    <w:rsid w:val="0037662C"/>
    <w:rsid w:val="0037726D"/>
    <w:rsid w:val="00377763"/>
    <w:rsid w:val="0038058F"/>
    <w:rsid w:val="003805C7"/>
    <w:rsid w:val="00381544"/>
    <w:rsid w:val="003877BA"/>
    <w:rsid w:val="00390604"/>
    <w:rsid w:val="00390D3E"/>
    <w:rsid w:val="00390E09"/>
    <w:rsid w:val="00391234"/>
    <w:rsid w:val="0039128E"/>
    <w:rsid w:val="00391431"/>
    <w:rsid w:val="00391B65"/>
    <w:rsid w:val="003927EA"/>
    <w:rsid w:val="00393A38"/>
    <w:rsid w:val="00394D80"/>
    <w:rsid w:val="003951F8"/>
    <w:rsid w:val="003954BA"/>
    <w:rsid w:val="00395CAA"/>
    <w:rsid w:val="00397520"/>
    <w:rsid w:val="003A0615"/>
    <w:rsid w:val="003A3CD1"/>
    <w:rsid w:val="003A4D94"/>
    <w:rsid w:val="003A526D"/>
    <w:rsid w:val="003B3532"/>
    <w:rsid w:val="003B36EC"/>
    <w:rsid w:val="003B5120"/>
    <w:rsid w:val="003B707C"/>
    <w:rsid w:val="003C0FC5"/>
    <w:rsid w:val="003C2A91"/>
    <w:rsid w:val="003C2B74"/>
    <w:rsid w:val="003C2C89"/>
    <w:rsid w:val="003C38E7"/>
    <w:rsid w:val="003C550F"/>
    <w:rsid w:val="003C61ED"/>
    <w:rsid w:val="003D0D6F"/>
    <w:rsid w:val="003D1545"/>
    <w:rsid w:val="003D3500"/>
    <w:rsid w:val="003D469F"/>
    <w:rsid w:val="003D5098"/>
    <w:rsid w:val="003D511E"/>
    <w:rsid w:val="003D54A6"/>
    <w:rsid w:val="003D6B4B"/>
    <w:rsid w:val="003E0093"/>
    <w:rsid w:val="003E0644"/>
    <w:rsid w:val="003E0C13"/>
    <w:rsid w:val="003E1179"/>
    <w:rsid w:val="003E236A"/>
    <w:rsid w:val="003E2533"/>
    <w:rsid w:val="003E3539"/>
    <w:rsid w:val="003E3756"/>
    <w:rsid w:val="003E6C01"/>
    <w:rsid w:val="003E726C"/>
    <w:rsid w:val="003F0F74"/>
    <w:rsid w:val="003F0FA1"/>
    <w:rsid w:val="003F1ABC"/>
    <w:rsid w:val="003F30A9"/>
    <w:rsid w:val="003F4D05"/>
    <w:rsid w:val="003F5016"/>
    <w:rsid w:val="003F54D8"/>
    <w:rsid w:val="003F6E15"/>
    <w:rsid w:val="0040026C"/>
    <w:rsid w:val="00402D72"/>
    <w:rsid w:val="00403A73"/>
    <w:rsid w:val="00404E08"/>
    <w:rsid w:val="00405469"/>
    <w:rsid w:val="00405D56"/>
    <w:rsid w:val="004064E3"/>
    <w:rsid w:val="00406BC4"/>
    <w:rsid w:val="00406C25"/>
    <w:rsid w:val="00410C65"/>
    <w:rsid w:val="004110DA"/>
    <w:rsid w:val="00411AE3"/>
    <w:rsid w:val="00412D72"/>
    <w:rsid w:val="00414E63"/>
    <w:rsid w:val="0041500F"/>
    <w:rsid w:val="00415602"/>
    <w:rsid w:val="004159EA"/>
    <w:rsid w:val="00415BEA"/>
    <w:rsid w:val="00416D78"/>
    <w:rsid w:val="004174B9"/>
    <w:rsid w:val="00417AAA"/>
    <w:rsid w:val="0042194E"/>
    <w:rsid w:val="00421B5F"/>
    <w:rsid w:val="00423C69"/>
    <w:rsid w:val="00423E69"/>
    <w:rsid w:val="0042566A"/>
    <w:rsid w:val="00425C20"/>
    <w:rsid w:val="0042734F"/>
    <w:rsid w:val="0042778F"/>
    <w:rsid w:val="004279B0"/>
    <w:rsid w:val="00432FF8"/>
    <w:rsid w:val="004350F7"/>
    <w:rsid w:val="00435F7C"/>
    <w:rsid w:val="00437582"/>
    <w:rsid w:val="00441160"/>
    <w:rsid w:val="00441CCA"/>
    <w:rsid w:val="004428FD"/>
    <w:rsid w:val="00443C87"/>
    <w:rsid w:val="004459F7"/>
    <w:rsid w:val="00445B71"/>
    <w:rsid w:val="00445D7E"/>
    <w:rsid w:val="00446324"/>
    <w:rsid w:val="00447C08"/>
    <w:rsid w:val="004503C3"/>
    <w:rsid w:val="00450418"/>
    <w:rsid w:val="00450B4E"/>
    <w:rsid w:val="00453394"/>
    <w:rsid w:val="00453D63"/>
    <w:rsid w:val="004540D0"/>
    <w:rsid w:val="00455D68"/>
    <w:rsid w:val="00455EB5"/>
    <w:rsid w:val="00455F5C"/>
    <w:rsid w:val="004575BC"/>
    <w:rsid w:val="00460066"/>
    <w:rsid w:val="00460116"/>
    <w:rsid w:val="00460BF5"/>
    <w:rsid w:val="00460D2A"/>
    <w:rsid w:val="004621E5"/>
    <w:rsid w:val="00462C32"/>
    <w:rsid w:val="00462C6D"/>
    <w:rsid w:val="00463AC9"/>
    <w:rsid w:val="00463B9A"/>
    <w:rsid w:val="004667A7"/>
    <w:rsid w:val="00466B84"/>
    <w:rsid w:val="00466CC9"/>
    <w:rsid w:val="00466EAF"/>
    <w:rsid w:val="004675F0"/>
    <w:rsid w:val="0047006D"/>
    <w:rsid w:val="00470212"/>
    <w:rsid w:val="0047181A"/>
    <w:rsid w:val="004727AD"/>
    <w:rsid w:val="0047471A"/>
    <w:rsid w:val="004774D8"/>
    <w:rsid w:val="00477CBC"/>
    <w:rsid w:val="00481288"/>
    <w:rsid w:val="004821DB"/>
    <w:rsid w:val="0048293C"/>
    <w:rsid w:val="00482A67"/>
    <w:rsid w:val="004839E6"/>
    <w:rsid w:val="00484CAC"/>
    <w:rsid w:val="00486CCA"/>
    <w:rsid w:val="004906BE"/>
    <w:rsid w:val="00490EBB"/>
    <w:rsid w:val="00492B42"/>
    <w:rsid w:val="00492D15"/>
    <w:rsid w:val="00493A53"/>
    <w:rsid w:val="00493E09"/>
    <w:rsid w:val="00494A07"/>
    <w:rsid w:val="004953C4"/>
    <w:rsid w:val="004959EC"/>
    <w:rsid w:val="00495BCC"/>
    <w:rsid w:val="00497EFD"/>
    <w:rsid w:val="004A1FD8"/>
    <w:rsid w:val="004A31D0"/>
    <w:rsid w:val="004A42BE"/>
    <w:rsid w:val="004A4D2D"/>
    <w:rsid w:val="004A504B"/>
    <w:rsid w:val="004B0529"/>
    <w:rsid w:val="004B2C2F"/>
    <w:rsid w:val="004B453E"/>
    <w:rsid w:val="004B62C0"/>
    <w:rsid w:val="004B7BC0"/>
    <w:rsid w:val="004C0B0F"/>
    <w:rsid w:val="004C1919"/>
    <w:rsid w:val="004C3046"/>
    <w:rsid w:val="004C3519"/>
    <w:rsid w:val="004C4DE5"/>
    <w:rsid w:val="004C5248"/>
    <w:rsid w:val="004D2B2F"/>
    <w:rsid w:val="004D2B69"/>
    <w:rsid w:val="004D468C"/>
    <w:rsid w:val="004D77C1"/>
    <w:rsid w:val="004E0691"/>
    <w:rsid w:val="004E107C"/>
    <w:rsid w:val="004E186A"/>
    <w:rsid w:val="004E2F2B"/>
    <w:rsid w:val="004E37CE"/>
    <w:rsid w:val="004E5D12"/>
    <w:rsid w:val="004E6AFA"/>
    <w:rsid w:val="004E743E"/>
    <w:rsid w:val="004F0AA5"/>
    <w:rsid w:val="004F24C4"/>
    <w:rsid w:val="004F27E6"/>
    <w:rsid w:val="004F426F"/>
    <w:rsid w:val="004F459F"/>
    <w:rsid w:val="004F5A20"/>
    <w:rsid w:val="004F6F54"/>
    <w:rsid w:val="00500E77"/>
    <w:rsid w:val="00501B9B"/>
    <w:rsid w:val="00501B9E"/>
    <w:rsid w:val="00502150"/>
    <w:rsid w:val="005021BB"/>
    <w:rsid w:val="00502201"/>
    <w:rsid w:val="00502B29"/>
    <w:rsid w:val="00503DD5"/>
    <w:rsid w:val="00504516"/>
    <w:rsid w:val="00507B9A"/>
    <w:rsid w:val="00510DCB"/>
    <w:rsid w:val="00510FFD"/>
    <w:rsid w:val="00511347"/>
    <w:rsid w:val="00512E63"/>
    <w:rsid w:val="00513B1C"/>
    <w:rsid w:val="00513C25"/>
    <w:rsid w:val="00514600"/>
    <w:rsid w:val="005149BA"/>
    <w:rsid w:val="00514A5C"/>
    <w:rsid w:val="00515C8E"/>
    <w:rsid w:val="005203CB"/>
    <w:rsid w:val="00521AF0"/>
    <w:rsid w:val="00523319"/>
    <w:rsid w:val="00523A23"/>
    <w:rsid w:val="00524508"/>
    <w:rsid w:val="0052758E"/>
    <w:rsid w:val="00530301"/>
    <w:rsid w:val="005320AA"/>
    <w:rsid w:val="00533AEF"/>
    <w:rsid w:val="00534B4D"/>
    <w:rsid w:val="00535C85"/>
    <w:rsid w:val="00540074"/>
    <w:rsid w:val="0054080A"/>
    <w:rsid w:val="00543D4C"/>
    <w:rsid w:val="00547838"/>
    <w:rsid w:val="0054795A"/>
    <w:rsid w:val="005515FB"/>
    <w:rsid w:val="005525F4"/>
    <w:rsid w:val="0055260A"/>
    <w:rsid w:val="00553027"/>
    <w:rsid w:val="00555338"/>
    <w:rsid w:val="005562C8"/>
    <w:rsid w:val="00557DE2"/>
    <w:rsid w:val="00557FE4"/>
    <w:rsid w:val="005620C0"/>
    <w:rsid w:val="00562366"/>
    <w:rsid w:val="005639C0"/>
    <w:rsid w:val="005646C0"/>
    <w:rsid w:val="005662E8"/>
    <w:rsid w:val="0056754F"/>
    <w:rsid w:val="005719AA"/>
    <w:rsid w:val="005727BB"/>
    <w:rsid w:val="00574FF1"/>
    <w:rsid w:val="00575898"/>
    <w:rsid w:val="00575D5F"/>
    <w:rsid w:val="005769C5"/>
    <w:rsid w:val="00576FA1"/>
    <w:rsid w:val="00577ED3"/>
    <w:rsid w:val="005805E3"/>
    <w:rsid w:val="0058079B"/>
    <w:rsid w:val="00580CAE"/>
    <w:rsid w:val="00581D9E"/>
    <w:rsid w:val="005822C7"/>
    <w:rsid w:val="00582FF3"/>
    <w:rsid w:val="00583D9C"/>
    <w:rsid w:val="0058414C"/>
    <w:rsid w:val="00585041"/>
    <w:rsid w:val="00585478"/>
    <w:rsid w:val="0058601C"/>
    <w:rsid w:val="00586A55"/>
    <w:rsid w:val="0059050D"/>
    <w:rsid w:val="00590CD0"/>
    <w:rsid w:val="005945FA"/>
    <w:rsid w:val="005957EA"/>
    <w:rsid w:val="005967BE"/>
    <w:rsid w:val="00597E44"/>
    <w:rsid w:val="005A0791"/>
    <w:rsid w:val="005A1573"/>
    <w:rsid w:val="005A1A58"/>
    <w:rsid w:val="005A21E2"/>
    <w:rsid w:val="005A4A93"/>
    <w:rsid w:val="005A5822"/>
    <w:rsid w:val="005A73DB"/>
    <w:rsid w:val="005A7B82"/>
    <w:rsid w:val="005B19D9"/>
    <w:rsid w:val="005B1BA6"/>
    <w:rsid w:val="005B301D"/>
    <w:rsid w:val="005B47D5"/>
    <w:rsid w:val="005B7A20"/>
    <w:rsid w:val="005C1B28"/>
    <w:rsid w:val="005C2618"/>
    <w:rsid w:val="005C296C"/>
    <w:rsid w:val="005C3BCD"/>
    <w:rsid w:val="005C4FF4"/>
    <w:rsid w:val="005C5373"/>
    <w:rsid w:val="005C5D87"/>
    <w:rsid w:val="005C664C"/>
    <w:rsid w:val="005C70A4"/>
    <w:rsid w:val="005C7F67"/>
    <w:rsid w:val="005D01B3"/>
    <w:rsid w:val="005D0F04"/>
    <w:rsid w:val="005D159E"/>
    <w:rsid w:val="005D1A7F"/>
    <w:rsid w:val="005D2EF4"/>
    <w:rsid w:val="005D476E"/>
    <w:rsid w:val="005D4C0C"/>
    <w:rsid w:val="005D51C7"/>
    <w:rsid w:val="005D773A"/>
    <w:rsid w:val="005E090F"/>
    <w:rsid w:val="005E0C2B"/>
    <w:rsid w:val="005E33D7"/>
    <w:rsid w:val="005E4E0E"/>
    <w:rsid w:val="005E5852"/>
    <w:rsid w:val="005F008F"/>
    <w:rsid w:val="005F1134"/>
    <w:rsid w:val="005F1242"/>
    <w:rsid w:val="005F34A5"/>
    <w:rsid w:val="005F53EE"/>
    <w:rsid w:val="005F6814"/>
    <w:rsid w:val="006027F6"/>
    <w:rsid w:val="00603FC0"/>
    <w:rsid w:val="006047D0"/>
    <w:rsid w:val="00605904"/>
    <w:rsid w:val="00605E06"/>
    <w:rsid w:val="0060741A"/>
    <w:rsid w:val="0060796F"/>
    <w:rsid w:val="00607B6A"/>
    <w:rsid w:val="00610103"/>
    <w:rsid w:val="0061076C"/>
    <w:rsid w:val="006113DB"/>
    <w:rsid w:val="006130B1"/>
    <w:rsid w:val="00614458"/>
    <w:rsid w:val="00614BC8"/>
    <w:rsid w:val="006151B7"/>
    <w:rsid w:val="00616EDA"/>
    <w:rsid w:val="0061754C"/>
    <w:rsid w:val="00622661"/>
    <w:rsid w:val="00623188"/>
    <w:rsid w:val="00624675"/>
    <w:rsid w:val="00624DB4"/>
    <w:rsid w:val="00625BD7"/>
    <w:rsid w:val="006260B5"/>
    <w:rsid w:val="006275C3"/>
    <w:rsid w:val="006308E6"/>
    <w:rsid w:val="006323BC"/>
    <w:rsid w:val="00634196"/>
    <w:rsid w:val="00634504"/>
    <w:rsid w:val="00634F4F"/>
    <w:rsid w:val="00635067"/>
    <w:rsid w:val="006362BB"/>
    <w:rsid w:val="00637619"/>
    <w:rsid w:val="006401F5"/>
    <w:rsid w:val="00641750"/>
    <w:rsid w:val="00641F3D"/>
    <w:rsid w:val="006436FD"/>
    <w:rsid w:val="006443B0"/>
    <w:rsid w:val="00644E88"/>
    <w:rsid w:val="0064649D"/>
    <w:rsid w:val="00646EAD"/>
    <w:rsid w:val="0064792D"/>
    <w:rsid w:val="0065035C"/>
    <w:rsid w:val="00650AED"/>
    <w:rsid w:val="006516DE"/>
    <w:rsid w:val="0065227E"/>
    <w:rsid w:val="006522E1"/>
    <w:rsid w:val="006528DB"/>
    <w:rsid w:val="00652ADA"/>
    <w:rsid w:val="0065318A"/>
    <w:rsid w:val="00653D4E"/>
    <w:rsid w:val="0065601E"/>
    <w:rsid w:val="0066001E"/>
    <w:rsid w:val="00660BAB"/>
    <w:rsid w:val="0066186A"/>
    <w:rsid w:val="00661F3E"/>
    <w:rsid w:val="00662DDE"/>
    <w:rsid w:val="0066390F"/>
    <w:rsid w:val="00665DAA"/>
    <w:rsid w:val="006672FD"/>
    <w:rsid w:val="00671744"/>
    <w:rsid w:val="00672662"/>
    <w:rsid w:val="00673C37"/>
    <w:rsid w:val="006745DB"/>
    <w:rsid w:val="00675A21"/>
    <w:rsid w:val="00675D77"/>
    <w:rsid w:val="00681217"/>
    <w:rsid w:val="00681924"/>
    <w:rsid w:val="00681B91"/>
    <w:rsid w:val="0068254D"/>
    <w:rsid w:val="00682B37"/>
    <w:rsid w:val="00684BC1"/>
    <w:rsid w:val="00685287"/>
    <w:rsid w:val="00685E2C"/>
    <w:rsid w:val="00686E97"/>
    <w:rsid w:val="00687E29"/>
    <w:rsid w:val="00687EC4"/>
    <w:rsid w:val="00691BC4"/>
    <w:rsid w:val="006937CA"/>
    <w:rsid w:val="00696A4D"/>
    <w:rsid w:val="006975E0"/>
    <w:rsid w:val="00697D69"/>
    <w:rsid w:val="006A0253"/>
    <w:rsid w:val="006A118A"/>
    <w:rsid w:val="006A1609"/>
    <w:rsid w:val="006A38A4"/>
    <w:rsid w:val="006A4684"/>
    <w:rsid w:val="006A5076"/>
    <w:rsid w:val="006A5724"/>
    <w:rsid w:val="006A582E"/>
    <w:rsid w:val="006A7FE2"/>
    <w:rsid w:val="006B05D8"/>
    <w:rsid w:val="006B106E"/>
    <w:rsid w:val="006B1309"/>
    <w:rsid w:val="006B195E"/>
    <w:rsid w:val="006B1D41"/>
    <w:rsid w:val="006B2A17"/>
    <w:rsid w:val="006B3015"/>
    <w:rsid w:val="006B320A"/>
    <w:rsid w:val="006B32EA"/>
    <w:rsid w:val="006B445F"/>
    <w:rsid w:val="006B4BF7"/>
    <w:rsid w:val="006B4F80"/>
    <w:rsid w:val="006B5641"/>
    <w:rsid w:val="006B5E54"/>
    <w:rsid w:val="006B650C"/>
    <w:rsid w:val="006B7EEF"/>
    <w:rsid w:val="006C2E9B"/>
    <w:rsid w:val="006C41EF"/>
    <w:rsid w:val="006C4A27"/>
    <w:rsid w:val="006C5465"/>
    <w:rsid w:val="006C6F8E"/>
    <w:rsid w:val="006C71EB"/>
    <w:rsid w:val="006C75CF"/>
    <w:rsid w:val="006D1D91"/>
    <w:rsid w:val="006D277F"/>
    <w:rsid w:val="006D3370"/>
    <w:rsid w:val="006D4BDE"/>
    <w:rsid w:val="006D57EA"/>
    <w:rsid w:val="006D5974"/>
    <w:rsid w:val="006D766C"/>
    <w:rsid w:val="006D79E9"/>
    <w:rsid w:val="006E1105"/>
    <w:rsid w:val="006E11E5"/>
    <w:rsid w:val="006E295D"/>
    <w:rsid w:val="006E2BDA"/>
    <w:rsid w:val="006E4C32"/>
    <w:rsid w:val="006E5556"/>
    <w:rsid w:val="006E7236"/>
    <w:rsid w:val="006E73C2"/>
    <w:rsid w:val="006F099D"/>
    <w:rsid w:val="006F0E74"/>
    <w:rsid w:val="006F28DD"/>
    <w:rsid w:val="006F6B6B"/>
    <w:rsid w:val="006F6F67"/>
    <w:rsid w:val="00701A28"/>
    <w:rsid w:val="0070344A"/>
    <w:rsid w:val="007035FB"/>
    <w:rsid w:val="00706A0E"/>
    <w:rsid w:val="00707301"/>
    <w:rsid w:val="00710532"/>
    <w:rsid w:val="00715384"/>
    <w:rsid w:val="00715654"/>
    <w:rsid w:val="00716DB8"/>
    <w:rsid w:val="00716F7E"/>
    <w:rsid w:val="007175DB"/>
    <w:rsid w:val="007177BC"/>
    <w:rsid w:val="00722442"/>
    <w:rsid w:val="00723A9B"/>
    <w:rsid w:val="0072494F"/>
    <w:rsid w:val="00724BA4"/>
    <w:rsid w:val="00724CE9"/>
    <w:rsid w:val="00725D2A"/>
    <w:rsid w:val="00726439"/>
    <w:rsid w:val="00732A55"/>
    <w:rsid w:val="00733458"/>
    <w:rsid w:val="007336BA"/>
    <w:rsid w:val="00734D2E"/>
    <w:rsid w:val="007375A2"/>
    <w:rsid w:val="00741AED"/>
    <w:rsid w:val="0074239B"/>
    <w:rsid w:val="00742B59"/>
    <w:rsid w:val="00742E28"/>
    <w:rsid w:val="00744309"/>
    <w:rsid w:val="0074440E"/>
    <w:rsid w:val="00744EB9"/>
    <w:rsid w:val="00746CA8"/>
    <w:rsid w:val="0074749F"/>
    <w:rsid w:val="00751B93"/>
    <w:rsid w:val="0075296D"/>
    <w:rsid w:val="00752E04"/>
    <w:rsid w:val="00753132"/>
    <w:rsid w:val="0075387C"/>
    <w:rsid w:val="00753AD6"/>
    <w:rsid w:val="00753E50"/>
    <w:rsid w:val="00753F9E"/>
    <w:rsid w:val="00754320"/>
    <w:rsid w:val="00756C51"/>
    <w:rsid w:val="0075757F"/>
    <w:rsid w:val="00757BAE"/>
    <w:rsid w:val="00761A5D"/>
    <w:rsid w:val="00762575"/>
    <w:rsid w:val="00762CE2"/>
    <w:rsid w:val="0076304D"/>
    <w:rsid w:val="0076487D"/>
    <w:rsid w:val="007656B2"/>
    <w:rsid w:val="00766962"/>
    <w:rsid w:val="00772B73"/>
    <w:rsid w:val="0077367B"/>
    <w:rsid w:val="00773902"/>
    <w:rsid w:val="00774DB5"/>
    <w:rsid w:val="00775011"/>
    <w:rsid w:val="0077568C"/>
    <w:rsid w:val="0077628F"/>
    <w:rsid w:val="00776EF7"/>
    <w:rsid w:val="007774D8"/>
    <w:rsid w:val="00777775"/>
    <w:rsid w:val="007802EB"/>
    <w:rsid w:val="00780FEA"/>
    <w:rsid w:val="0078212B"/>
    <w:rsid w:val="00782845"/>
    <w:rsid w:val="00784025"/>
    <w:rsid w:val="0078513B"/>
    <w:rsid w:val="00785A87"/>
    <w:rsid w:val="007875FD"/>
    <w:rsid w:val="00791D26"/>
    <w:rsid w:val="00792C94"/>
    <w:rsid w:val="00792E49"/>
    <w:rsid w:val="00793BEA"/>
    <w:rsid w:val="007944E5"/>
    <w:rsid w:val="0079486D"/>
    <w:rsid w:val="00795DCF"/>
    <w:rsid w:val="0079698F"/>
    <w:rsid w:val="00796995"/>
    <w:rsid w:val="007A15FE"/>
    <w:rsid w:val="007A36F5"/>
    <w:rsid w:val="007A3B88"/>
    <w:rsid w:val="007A4662"/>
    <w:rsid w:val="007A5990"/>
    <w:rsid w:val="007A5BB9"/>
    <w:rsid w:val="007B021E"/>
    <w:rsid w:val="007B1D62"/>
    <w:rsid w:val="007B40CC"/>
    <w:rsid w:val="007B6546"/>
    <w:rsid w:val="007B6FE5"/>
    <w:rsid w:val="007B70F9"/>
    <w:rsid w:val="007B72FE"/>
    <w:rsid w:val="007B7AA5"/>
    <w:rsid w:val="007C0526"/>
    <w:rsid w:val="007C0A59"/>
    <w:rsid w:val="007C117E"/>
    <w:rsid w:val="007C1468"/>
    <w:rsid w:val="007C2A8A"/>
    <w:rsid w:val="007C453C"/>
    <w:rsid w:val="007C5E0C"/>
    <w:rsid w:val="007C6244"/>
    <w:rsid w:val="007C7BE1"/>
    <w:rsid w:val="007D0F33"/>
    <w:rsid w:val="007D18F1"/>
    <w:rsid w:val="007D2AED"/>
    <w:rsid w:val="007D2FA9"/>
    <w:rsid w:val="007D3BE5"/>
    <w:rsid w:val="007D6466"/>
    <w:rsid w:val="007D7032"/>
    <w:rsid w:val="007E1BE7"/>
    <w:rsid w:val="007E28C6"/>
    <w:rsid w:val="007E2FA0"/>
    <w:rsid w:val="007E5155"/>
    <w:rsid w:val="007E5F3A"/>
    <w:rsid w:val="007E7773"/>
    <w:rsid w:val="007F14E7"/>
    <w:rsid w:val="007F25DF"/>
    <w:rsid w:val="007F30FB"/>
    <w:rsid w:val="007F3AFA"/>
    <w:rsid w:val="0080550F"/>
    <w:rsid w:val="00805564"/>
    <w:rsid w:val="00805934"/>
    <w:rsid w:val="008068C7"/>
    <w:rsid w:val="00806D7F"/>
    <w:rsid w:val="00810AE0"/>
    <w:rsid w:val="00810FDC"/>
    <w:rsid w:val="008111D3"/>
    <w:rsid w:val="0081205D"/>
    <w:rsid w:val="008121FD"/>
    <w:rsid w:val="00815414"/>
    <w:rsid w:val="00816CE8"/>
    <w:rsid w:val="00816D5A"/>
    <w:rsid w:val="008173C7"/>
    <w:rsid w:val="00821A02"/>
    <w:rsid w:val="008251CD"/>
    <w:rsid w:val="0082528D"/>
    <w:rsid w:val="00825B1D"/>
    <w:rsid w:val="0082692A"/>
    <w:rsid w:val="00826E51"/>
    <w:rsid w:val="0082789D"/>
    <w:rsid w:val="00827B36"/>
    <w:rsid w:val="008304DE"/>
    <w:rsid w:val="008317EB"/>
    <w:rsid w:val="008328BB"/>
    <w:rsid w:val="008339CF"/>
    <w:rsid w:val="00834115"/>
    <w:rsid w:val="00835061"/>
    <w:rsid w:val="008360CA"/>
    <w:rsid w:val="008403F0"/>
    <w:rsid w:val="00843AF3"/>
    <w:rsid w:val="00844661"/>
    <w:rsid w:val="00845AA0"/>
    <w:rsid w:val="00847994"/>
    <w:rsid w:val="00847A0B"/>
    <w:rsid w:val="00847AE7"/>
    <w:rsid w:val="00847B93"/>
    <w:rsid w:val="00852285"/>
    <w:rsid w:val="00853F85"/>
    <w:rsid w:val="00856D23"/>
    <w:rsid w:val="00857680"/>
    <w:rsid w:val="0086065D"/>
    <w:rsid w:val="00860AAA"/>
    <w:rsid w:val="00861133"/>
    <w:rsid w:val="00861339"/>
    <w:rsid w:val="00862B90"/>
    <w:rsid w:val="00864EB5"/>
    <w:rsid w:val="00864ED1"/>
    <w:rsid w:val="00867C44"/>
    <w:rsid w:val="0087016F"/>
    <w:rsid w:val="00872B9E"/>
    <w:rsid w:val="00873CDF"/>
    <w:rsid w:val="00873E13"/>
    <w:rsid w:val="008749E9"/>
    <w:rsid w:val="008749F0"/>
    <w:rsid w:val="00875026"/>
    <w:rsid w:val="0087502D"/>
    <w:rsid w:val="00875B94"/>
    <w:rsid w:val="00876468"/>
    <w:rsid w:val="00876C96"/>
    <w:rsid w:val="0087783F"/>
    <w:rsid w:val="008814A9"/>
    <w:rsid w:val="00881648"/>
    <w:rsid w:val="00884EBB"/>
    <w:rsid w:val="00885315"/>
    <w:rsid w:val="0088551F"/>
    <w:rsid w:val="00885F52"/>
    <w:rsid w:val="0089005C"/>
    <w:rsid w:val="00890664"/>
    <w:rsid w:val="00894CCB"/>
    <w:rsid w:val="00896315"/>
    <w:rsid w:val="00897684"/>
    <w:rsid w:val="008976ED"/>
    <w:rsid w:val="008A059C"/>
    <w:rsid w:val="008A0AA0"/>
    <w:rsid w:val="008A1102"/>
    <w:rsid w:val="008A1EDC"/>
    <w:rsid w:val="008A2013"/>
    <w:rsid w:val="008A2CAB"/>
    <w:rsid w:val="008A33AA"/>
    <w:rsid w:val="008A4115"/>
    <w:rsid w:val="008A5CF9"/>
    <w:rsid w:val="008A76F5"/>
    <w:rsid w:val="008A7882"/>
    <w:rsid w:val="008B1610"/>
    <w:rsid w:val="008B31D2"/>
    <w:rsid w:val="008B44D4"/>
    <w:rsid w:val="008B4BBD"/>
    <w:rsid w:val="008B4E2B"/>
    <w:rsid w:val="008B545F"/>
    <w:rsid w:val="008B6113"/>
    <w:rsid w:val="008B7784"/>
    <w:rsid w:val="008B7D9A"/>
    <w:rsid w:val="008C0343"/>
    <w:rsid w:val="008C044C"/>
    <w:rsid w:val="008C046F"/>
    <w:rsid w:val="008C1D87"/>
    <w:rsid w:val="008C246B"/>
    <w:rsid w:val="008C2AD1"/>
    <w:rsid w:val="008C4CCF"/>
    <w:rsid w:val="008C56B1"/>
    <w:rsid w:val="008C7202"/>
    <w:rsid w:val="008C794D"/>
    <w:rsid w:val="008D082D"/>
    <w:rsid w:val="008D2336"/>
    <w:rsid w:val="008D2394"/>
    <w:rsid w:val="008D2D60"/>
    <w:rsid w:val="008D2DB5"/>
    <w:rsid w:val="008D2E71"/>
    <w:rsid w:val="008D4057"/>
    <w:rsid w:val="008D4232"/>
    <w:rsid w:val="008D4706"/>
    <w:rsid w:val="008D471F"/>
    <w:rsid w:val="008D5220"/>
    <w:rsid w:val="008D6772"/>
    <w:rsid w:val="008D6AA0"/>
    <w:rsid w:val="008E033C"/>
    <w:rsid w:val="008E158F"/>
    <w:rsid w:val="008E2A99"/>
    <w:rsid w:val="008E4F27"/>
    <w:rsid w:val="008E6388"/>
    <w:rsid w:val="008E6DF3"/>
    <w:rsid w:val="008E72BD"/>
    <w:rsid w:val="008E7EA0"/>
    <w:rsid w:val="008F0B5B"/>
    <w:rsid w:val="008F2920"/>
    <w:rsid w:val="008F3120"/>
    <w:rsid w:val="008F3664"/>
    <w:rsid w:val="008F3C06"/>
    <w:rsid w:val="008F549D"/>
    <w:rsid w:val="008F5AA8"/>
    <w:rsid w:val="008F664B"/>
    <w:rsid w:val="00900864"/>
    <w:rsid w:val="00901535"/>
    <w:rsid w:val="00902B72"/>
    <w:rsid w:val="009034FA"/>
    <w:rsid w:val="00904ECE"/>
    <w:rsid w:val="009067ED"/>
    <w:rsid w:val="009073AD"/>
    <w:rsid w:val="009073F3"/>
    <w:rsid w:val="009078E5"/>
    <w:rsid w:val="0091017C"/>
    <w:rsid w:val="0091084A"/>
    <w:rsid w:val="00910D84"/>
    <w:rsid w:val="00910FA6"/>
    <w:rsid w:val="00912DBE"/>
    <w:rsid w:val="009130AA"/>
    <w:rsid w:val="009132BB"/>
    <w:rsid w:val="00913DE9"/>
    <w:rsid w:val="00914DA9"/>
    <w:rsid w:val="00915373"/>
    <w:rsid w:val="00915949"/>
    <w:rsid w:val="00915BFE"/>
    <w:rsid w:val="00917BAE"/>
    <w:rsid w:val="00923141"/>
    <w:rsid w:val="00923BE1"/>
    <w:rsid w:val="00924EDA"/>
    <w:rsid w:val="009258B2"/>
    <w:rsid w:val="00925AC7"/>
    <w:rsid w:val="00926250"/>
    <w:rsid w:val="0092663E"/>
    <w:rsid w:val="00930A83"/>
    <w:rsid w:val="00933C68"/>
    <w:rsid w:val="009356DD"/>
    <w:rsid w:val="00935B87"/>
    <w:rsid w:val="0093670F"/>
    <w:rsid w:val="009374D5"/>
    <w:rsid w:val="0094165F"/>
    <w:rsid w:val="00943064"/>
    <w:rsid w:val="00943861"/>
    <w:rsid w:val="00946268"/>
    <w:rsid w:val="00946271"/>
    <w:rsid w:val="00946B53"/>
    <w:rsid w:val="00950320"/>
    <w:rsid w:val="00950BF9"/>
    <w:rsid w:val="00951F3C"/>
    <w:rsid w:val="0095219A"/>
    <w:rsid w:val="00952A75"/>
    <w:rsid w:val="00953050"/>
    <w:rsid w:val="00954621"/>
    <w:rsid w:val="00954628"/>
    <w:rsid w:val="009552EB"/>
    <w:rsid w:val="00956213"/>
    <w:rsid w:val="00957A40"/>
    <w:rsid w:val="00960116"/>
    <w:rsid w:val="00960E3F"/>
    <w:rsid w:val="00961134"/>
    <w:rsid w:val="00961DE9"/>
    <w:rsid w:val="00962B44"/>
    <w:rsid w:val="0096324D"/>
    <w:rsid w:val="00963C91"/>
    <w:rsid w:val="00964466"/>
    <w:rsid w:val="00964AC6"/>
    <w:rsid w:val="009651F5"/>
    <w:rsid w:val="00965CDE"/>
    <w:rsid w:val="0096619A"/>
    <w:rsid w:val="00966E3A"/>
    <w:rsid w:val="0097079F"/>
    <w:rsid w:val="00970C57"/>
    <w:rsid w:val="00971AE0"/>
    <w:rsid w:val="00971B2D"/>
    <w:rsid w:val="00971CAB"/>
    <w:rsid w:val="00973039"/>
    <w:rsid w:val="009731F7"/>
    <w:rsid w:val="00974CC8"/>
    <w:rsid w:val="00976CEC"/>
    <w:rsid w:val="00976F32"/>
    <w:rsid w:val="00985088"/>
    <w:rsid w:val="00985269"/>
    <w:rsid w:val="00985972"/>
    <w:rsid w:val="00990E5D"/>
    <w:rsid w:val="00991BA0"/>
    <w:rsid w:val="00991C58"/>
    <w:rsid w:val="00992134"/>
    <w:rsid w:val="00992EC0"/>
    <w:rsid w:val="0099346B"/>
    <w:rsid w:val="009936DD"/>
    <w:rsid w:val="00993807"/>
    <w:rsid w:val="00995701"/>
    <w:rsid w:val="00995CE1"/>
    <w:rsid w:val="009A168E"/>
    <w:rsid w:val="009A170E"/>
    <w:rsid w:val="009A2CD8"/>
    <w:rsid w:val="009A3B50"/>
    <w:rsid w:val="009A4EA1"/>
    <w:rsid w:val="009A5F46"/>
    <w:rsid w:val="009A7487"/>
    <w:rsid w:val="009A76F1"/>
    <w:rsid w:val="009B00BB"/>
    <w:rsid w:val="009B192C"/>
    <w:rsid w:val="009B19A2"/>
    <w:rsid w:val="009B242F"/>
    <w:rsid w:val="009B25A2"/>
    <w:rsid w:val="009B40DD"/>
    <w:rsid w:val="009B6368"/>
    <w:rsid w:val="009B6837"/>
    <w:rsid w:val="009B7E4E"/>
    <w:rsid w:val="009C048C"/>
    <w:rsid w:val="009C2198"/>
    <w:rsid w:val="009C26EF"/>
    <w:rsid w:val="009C277F"/>
    <w:rsid w:val="009C286D"/>
    <w:rsid w:val="009C2EDF"/>
    <w:rsid w:val="009C5DB3"/>
    <w:rsid w:val="009C5F8E"/>
    <w:rsid w:val="009D266F"/>
    <w:rsid w:val="009D35EC"/>
    <w:rsid w:val="009D4974"/>
    <w:rsid w:val="009D58E5"/>
    <w:rsid w:val="009D5B48"/>
    <w:rsid w:val="009E12C5"/>
    <w:rsid w:val="009E242F"/>
    <w:rsid w:val="009E259C"/>
    <w:rsid w:val="009E3BEF"/>
    <w:rsid w:val="009E41E9"/>
    <w:rsid w:val="009E56B2"/>
    <w:rsid w:val="009E5B8E"/>
    <w:rsid w:val="009E5BA8"/>
    <w:rsid w:val="009E624E"/>
    <w:rsid w:val="009E62F7"/>
    <w:rsid w:val="009E652F"/>
    <w:rsid w:val="009E7220"/>
    <w:rsid w:val="009F00B3"/>
    <w:rsid w:val="009F027B"/>
    <w:rsid w:val="009F032A"/>
    <w:rsid w:val="009F137B"/>
    <w:rsid w:val="009F2EBB"/>
    <w:rsid w:val="009F369B"/>
    <w:rsid w:val="009F404A"/>
    <w:rsid w:val="009F6C24"/>
    <w:rsid w:val="009F71A2"/>
    <w:rsid w:val="009F7C40"/>
    <w:rsid w:val="009F7D0C"/>
    <w:rsid w:val="009F7F09"/>
    <w:rsid w:val="00A0055C"/>
    <w:rsid w:val="00A00638"/>
    <w:rsid w:val="00A0212C"/>
    <w:rsid w:val="00A03A09"/>
    <w:rsid w:val="00A03CDC"/>
    <w:rsid w:val="00A03CE6"/>
    <w:rsid w:val="00A04E91"/>
    <w:rsid w:val="00A055B9"/>
    <w:rsid w:val="00A136DA"/>
    <w:rsid w:val="00A141E7"/>
    <w:rsid w:val="00A1782F"/>
    <w:rsid w:val="00A209B7"/>
    <w:rsid w:val="00A2211F"/>
    <w:rsid w:val="00A23A12"/>
    <w:rsid w:val="00A24E9D"/>
    <w:rsid w:val="00A259B8"/>
    <w:rsid w:val="00A31462"/>
    <w:rsid w:val="00A32A8B"/>
    <w:rsid w:val="00A32B84"/>
    <w:rsid w:val="00A3336A"/>
    <w:rsid w:val="00A33E06"/>
    <w:rsid w:val="00A34C98"/>
    <w:rsid w:val="00A37D4A"/>
    <w:rsid w:val="00A40029"/>
    <w:rsid w:val="00A41D7C"/>
    <w:rsid w:val="00A433A4"/>
    <w:rsid w:val="00A43629"/>
    <w:rsid w:val="00A44038"/>
    <w:rsid w:val="00A451BE"/>
    <w:rsid w:val="00A45474"/>
    <w:rsid w:val="00A456FB"/>
    <w:rsid w:val="00A4572C"/>
    <w:rsid w:val="00A45860"/>
    <w:rsid w:val="00A47057"/>
    <w:rsid w:val="00A50130"/>
    <w:rsid w:val="00A507A7"/>
    <w:rsid w:val="00A51089"/>
    <w:rsid w:val="00A514D2"/>
    <w:rsid w:val="00A53E2A"/>
    <w:rsid w:val="00A578CA"/>
    <w:rsid w:val="00A61D53"/>
    <w:rsid w:val="00A63160"/>
    <w:rsid w:val="00A64180"/>
    <w:rsid w:val="00A65348"/>
    <w:rsid w:val="00A65C18"/>
    <w:rsid w:val="00A66305"/>
    <w:rsid w:val="00A66D7D"/>
    <w:rsid w:val="00A67BC0"/>
    <w:rsid w:val="00A702CB"/>
    <w:rsid w:val="00A743F6"/>
    <w:rsid w:val="00A74587"/>
    <w:rsid w:val="00A758BA"/>
    <w:rsid w:val="00A75AE4"/>
    <w:rsid w:val="00A76960"/>
    <w:rsid w:val="00A769AE"/>
    <w:rsid w:val="00A80F6D"/>
    <w:rsid w:val="00A80FF8"/>
    <w:rsid w:val="00A82F39"/>
    <w:rsid w:val="00A84C3C"/>
    <w:rsid w:val="00A84D3A"/>
    <w:rsid w:val="00A84F65"/>
    <w:rsid w:val="00A85B5E"/>
    <w:rsid w:val="00A85CE3"/>
    <w:rsid w:val="00A8790E"/>
    <w:rsid w:val="00A8799F"/>
    <w:rsid w:val="00A90A5B"/>
    <w:rsid w:val="00A92659"/>
    <w:rsid w:val="00A92930"/>
    <w:rsid w:val="00A955BB"/>
    <w:rsid w:val="00A96737"/>
    <w:rsid w:val="00AA0E3E"/>
    <w:rsid w:val="00AA20F2"/>
    <w:rsid w:val="00AA2676"/>
    <w:rsid w:val="00AA2D90"/>
    <w:rsid w:val="00AA3283"/>
    <w:rsid w:val="00AA373E"/>
    <w:rsid w:val="00AA37FA"/>
    <w:rsid w:val="00AA3961"/>
    <w:rsid w:val="00AA4140"/>
    <w:rsid w:val="00AA42B2"/>
    <w:rsid w:val="00AA4C10"/>
    <w:rsid w:val="00AA5681"/>
    <w:rsid w:val="00AA6201"/>
    <w:rsid w:val="00AA6323"/>
    <w:rsid w:val="00AA6997"/>
    <w:rsid w:val="00AA6FEB"/>
    <w:rsid w:val="00AB0300"/>
    <w:rsid w:val="00AB21BD"/>
    <w:rsid w:val="00AB38C5"/>
    <w:rsid w:val="00AB4DC9"/>
    <w:rsid w:val="00AB6002"/>
    <w:rsid w:val="00AB6B7E"/>
    <w:rsid w:val="00AB6ECB"/>
    <w:rsid w:val="00AB7951"/>
    <w:rsid w:val="00AC4432"/>
    <w:rsid w:val="00AC4CA1"/>
    <w:rsid w:val="00AC54CC"/>
    <w:rsid w:val="00AC6568"/>
    <w:rsid w:val="00AD0484"/>
    <w:rsid w:val="00AD0DB8"/>
    <w:rsid w:val="00AD244B"/>
    <w:rsid w:val="00AD2BCA"/>
    <w:rsid w:val="00AD2E2D"/>
    <w:rsid w:val="00AD3624"/>
    <w:rsid w:val="00AD4319"/>
    <w:rsid w:val="00AD6C71"/>
    <w:rsid w:val="00AD757D"/>
    <w:rsid w:val="00AE0750"/>
    <w:rsid w:val="00AE0D76"/>
    <w:rsid w:val="00AE1750"/>
    <w:rsid w:val="00AE1D04"/>
    <w:rsid w:val="00AE4B32"/>
    <w:rsid w:val="00AE4C20"/>
    <w:rsid w:val="00AE696A"/>
    <w:rsid w:val="00AE7BCE"/>
    <w:rsid w:val="00AF12EE"/>
    <w:rsid w:val="00AF146C"/>
    <w:rsid w:val="00AF1D89"/>
    <w:rsid w:val="00AF242D"/>
    <w:rsid w:val="00AF24AF"/>
    <w:rsid w:val="00AF3028"/>
    <w:rsid w:val="00AF375B"/>
    <w:rsid w:val="00AF3DB8"/>
    <w:rsid w:val="00AF6A9A"/>
    <w:rsid w:val="00AF7148"/>
    <w:rsid w:val="00B00B3B"/>
    <w:rsid w:val="00B00D1B"/>
    <w:rsid w:val="00B011C2"/>
    <w:rsid w:val="00B01920"/>
    <w:rsid w:val="00B05336"/>
    <w:rsid w:val="00B058B6"/>
    <w:rsid w:val="00B0590D"/>
    <w:rsid w:val="00B06C3B"/>
    <w:rsid w:val="00B076AB"/>
    <w:rsid w:val="00B100C1"/>
    <w:rsid w:val="00B10D3A"/>
    <w:rsid w:val="00B1349D"/>
    <w:rsid w:val="00B146F7"/>
    <w:rsid w:val="00B14A62"/>
    <w:rsid w:val="00B164E1"/>
    <w:rsid w:val="00B165B7"/>
    <w:rsid w:val="00B1736D"/>
    <w:rsid w:val="00B1759B"/>
    <w:rsid w:val="00B17606"/>
    <w:rsid w:val="00B20D8C"/>
    <w:rsid w:val="00B21236"/>
    <w:rsid w:val="00B22C26"/>
    <w:rsid w:val="00B24584"/>
    <w:rsid w:val="00B24D09"/>
    <w:rsid w:val="00B257AF"/>
    <w:rsid w:val="00B25916"/>
    <w:rsid w:val="00B267B9"/>
    <w:rsid w:val="00B3023C"/>
    <w:rsid w:val="00B33794"/>
    <w:rsid w:val="00B34A1D"/>
    <w:rsid w:val="00B35325"/>
    <w:rsid w:val="00B40A4A"/>
    <w:rsid w:val="00B40B4D"/>
    <w:rsid w:val="00B411A3"/>
    <w:rsid w:val="00B417FE"/>
    <w:rsid w:val="00B424CC"/>
    <w:rsid w:val="00B43B87"/>
    <w:rsid w:val="00B452DD"/>
    <w:rsid w:val="00B45EFB"/>
    <w:rsid w:val="00B4661F"/>
    <w:rsid w:val="00B46F80"/>
    <w:rsid w:val="00B52713"/>
    <w:rsid w:val="00B536FD"/>
    <w:rsid w:val="00B53A55"/>
    <w:rsid w:val="00B53ABC"/>
    <w:rsid w:val="00B54FD3"/>
    <w:rsid w:val="00B55640"/>
    <w:rsid w:val="00B55B71"/>
    <w:rsid w:val="00B55CC4"/>
    <w:rsid w:val="00B56B06"/>
    <w:rsid w:val="00B57532"/>
    <w:rsid w:val="00B603FE"/>
    <w:rsid w:val="00B614E4"/>
    <w:rsid w:val="00B61545"/>
    <w:rsid w:val="00B619DB"/>
    <w:rsid w:val="00B6244E"/>
    <w:rsid w:val="00B62C7B"/>
    <w:rsid w:val="00B62CA2"/>
    <w:rsid w:val="00B62CA5"/>
    <w:rsid w:val="00B643EB"/>
    <w:rsid w:val="00B6570F"/>
    <w:rsid w:val="00B73874"/>
    <w:rsid w:val="00B73E5F"/>
    <w:rsid w:val="00B74688"/>
    <w:rsid w:val="00B75881"/>
    <w:rsid w:val="00B76D4B"/>
    <w:rsid w:val="00B77725"/>
    <w:rsid w:val="00B801A2"/>
    <w:rsid w:val="00B804D4"/>
    <w:rsid w:val="00B80975"/>
    <w:rsid w:val="00B8145D"/>
    <w:rsid w:val="00B81D6E"/>
    <w:rsid w:val="00B82023"/>
    <w:rsid w:val="00B82701"/>
    <w:rsid w:val="00B827FB"/>
    <w:rsid w:val="00B837F4"/>
    <w:rsid w:val="00B83BA8"/>
    <w:rsid w:val="00B841E0"/>
    <w:rsid w:val="00B848E0"/>
    <w:rsid w:val="00B85B06"/>
    <w:rsid w:val="00B85B9F"/>
    <w:rsid w:val="00B85C59"/>
    <w:rsid w:val="00B85CCF"/>
    <w:rsid w:val="00B85D83"/>
    <w:rsid w:val="00B91075"/>
    <w:rsid w:val="00B93002"/>
    <w:rsid w:val="00B9358E"/>
    <w:rsid w:val="00B93652"/>
    <w:rsid w:val="00B964E2"/>
    <w:rsid w:val="00B971BE"/>
    <w:rsid w:val="00BA02C0"/>
    <w:rsid w:val="00BA0847"/>
    <w:rsid w:val="00BA087E"/>
    <w:rsid w:val="00BA67E5"/>
    <w:rsid w:val="00BB0D93"/>
    <w:rsid w:val="00BB15C4"/>
    <w:rsid w:val="00BB341A"/>
    <w:rsid w:val="00BB402B"/>
    <w:rsid w:val="00BB41E0"/>
    <w:rsid w:val="00BB4B83"/>
    <w:rsid w:val="00BC2C03"/>
    <w:rsid w:val="00BC40CB"/>
    <w:rsid w:val="00BC4929"/>
    <w:rsid w:val="00BC4A87"/>
    <w:rsid w:val="00BC5C3D"/>
    <w:rsid w:val="00BC6DCB"/>
    <w:rsid w:val="00BC6E0F"/>
    <w:rsid w:val="00BC7394"/>
    <w:rsid w:val="00BC7660"/>
    <w:rsid w:val="00BC7AB8"/>
    <w:rsid w:val="00BD16C1"/>
    <w:rsid w:val="00BD40A4"/>
    <w:rsid w:val="00BD5A7A"/>
    <w:rsid w:val="00BE040D"/>
    <w:rsid w:val="00BE084D"/>
    <w:rsid w:val="00BE13C3"/>
    <w:rsid w:val="00BE3090"/>
    <w:rsid w:val="00BE39A5"/>
    <w:rsid w:val="00BE65AE"/>
    <w:rsid w:val="00BE6960"/>
    <w:rsid w:val="00BF0034"/>
    <w:rsid w:val="00BF1764"/>
    <w:rsid w:val="00BF3015"/>
    <w:rsid w:val="00BF3B77"/>
    <w:rsid w:val="00BF4BD0"/>
    <w:rsid w:val="00BF5E2E"/>
    <w:rsid w:val="00BF7F73"/>
    <w:rsid w:val="00C03BC7"/>
    <w:rsid w:val="00C0503E"/>
    <w:rsid w:val="00C0610B"/>
    <w:rsid w:val="00C0738D"/>
    <w:rsid w:val="00C07AD0"/>
    <w:rsid w:val="00C120BD"/>
    <w:rsid w:val="00C1259B"/>
    <w:rsid w:val="00C12D4D"/>
    <w:rsid w:val="00C13FB9"/>
    <w:rsid w:val="00C14461"/>
    <w:rsid w:val="00C15F3E"/>
    <w:rsid w:val="00C16C3A"/>
    <w:rsid w:val="00C16C53"/>
    <w:rsid w:val="00C2031C"/>
    <w:rsid w:val="00C204BA"/>
    <w:rsid w:val="00C210A4"/>
    <w:rsid w:val="00C21BBE"/>
    <w:rsid w:val="00C22841"/>
    <w:rsid w:val="00C2323A"/>
    <w:rsid w:val="00C23A74"/>
    <w:rsid w:val="00C24278"/>
    <w:rsid w:val="00C2520E"/>
    <w:rsid w:val="00C31443"/>
    <w:rsid w:val="00C316DB"/>
    <w:rsid w:val="00C32119"/>
    <w:rsid w:val="00C32155"/>
    <w:rsid w:val="00C32338"/>
    <w:rsid w:val="00C324BE"/>
    <w:rsid w:val="00C32A4B"/>
    <w:rsid w:val="00C33969"/>
    <w:rsid w:val="00C33DC3"/>
    <w:rsid w:val="00C34216"/>
    <w:rsid w:val="00C34A94"/>
    <w:rsid w:val="00C34F54"/>
    <w:rsid w:val="00C35549"/>
    <w:rsid w:val="00C3607A"/>
    <w:rsid w:val="00C36688"/>
    <w:rsid w:val="00C36C19"/>
    <w:rsid w:val="00C36CB8"/>
    <w:rsid w:val="00C4034F"/>
    <w:rsid w:val="00C40BFE"/>
    <w:rsid w:val="00C415F9"/>
    <w:rsid w:val="00C41A86"/>
    <w:rsid w:val="00C4233A"/>
    <w:rsid w:val="00C42497"/>
    <w:rsid w:val="00C4252B"/>
    <w:rsid w:val="00C43E05"/>
    <w:rsid w:val="00C46F04"/>
    <w:rsid w:val="00C4770D"/>
    <w:rsid w:val="00C47CF6"/>
    <w:rsid w:val="00C50175"/>
    <w:rsid w:val="00C5077A"/>
    <w:rsid w:val="00C5088C"/>
    <w:rsid w:val="00C52998"/>
    <w:rsid w:val="00C54A03"/>
    <w:rsid w:val="00C550DA"/>
    <w:rsid w:val="00C56267"/>
    <w:rsid w:val="00C57F13"/>
    <w:rsid w:val="00C6028C"/>
    <w:rsid w:val="00C60A6C"/>
    <w:rsid w:val="00C610F2"/>
    <w:rsid w:val="00C61123"/>
    <w:rsid w:val="00C63924"/>
    <w:rsid w:val="00C63A5A"/>
    <w:rsid w:val="00C65406"/>
    <w:rsid w:val="00C65D24"/>
    <w:rsid w:val="00C66DFF"/>
    <w:rsid w:val="00C670FB"/>
    <w:rsid w:val="00C67A79"/>
    <w:rsid w:val="00C67ACC"/>
    <w:rsid w:val="00C726C6"/>
    <w:rsid w:val="00C72C39"/>
    <w:rsid w:val="00C73E27"/>
    <w:rsid w:val="00C74200"/>
    <w:rsid w:val="00C74C4C"/>
    <w:rsid w:val="00C7616E"/>
    <w:rsid w:val="00C76331"/>
    <w:rsid w:val="00C7761A"/>
    <w:rsid w:val="00C77651"/>
    <w:rsid w:val="00C77AAA"/>
    <w:rsid w:val="00C8006E"/>
    <w:rsid w:val="00C80AEA"/>
    <w:rsid w:val="00C81FCE"/>
    <w:rsid w:val="00C821A7"/>
    <w:rsid w:val="00C83989"/>
    <w:rsid w:val="00C86CA2"/>
    <w:rsid w:val="00C87FB1"/>
    <w:rsid w:val="00C911AB"/>
    <w:rsid w:val="00C9179D"/>
    <w:rsid w:val="00C920B8"/>
    <w:rsid w:val="00C92D00"/>
    <w:rsid w:val="00C93E1C"/>
    <w:rsid w:val="00C94824"/>
    <w:rsid w:val="00C94C8B"/>
    <w:rsid w:val="00C95E44"/>
    <w:rsid w:val="00C970A0"/>
    <w:rsid w:val="00C97F8D"/>
    <w:rsid w:val="00CA04EF"/>
    <w:rsid w:val="00CA1B3A"/>
    <w:rsid w:val="00CA1F8F"/>
    <w:rsid w:val="00CA388D"/>
    <w:rsid w:val="00CA39CF"/>
    <w:rsid w:val="00CA42A9"/>
    <w:rsid w:val="00CA4C79"/>
    <w:rsid w:val="00CA65E2"/>
    <w:rsid w:val="00CB06C7"/>
    <w:rsid w:val="00CB0C63"/>
    <w:rsid w:val="00CB1249"/>
    <w:rsid w:val="00CB1DC7"/>
    <w:rsid w:val="00CB279E"/>
    <w:rsid w:val="00CB34BD"/>
    <w:rsid w:val="00CB4704"/>
    <w:rsid w:val="00CB4812"/>
    <w:rsid w:val="00CB5207"/>
    <w:rsid w:val="00CB6F0E"/>
    <w:rsid w:val="00CB7C96"/>
    <w:rsid w:val="00CC08D0"/>
    <w:rsid w:val="00CC12DC"/>
    <w:rsid w:val="00CC2012"/>
    <w:rsid w:val="00CC4CB5"/>
    <w:rsid w:val="00CC529B"/>
    <w:rsid w:val="00CC5842"/>
    <w:rsid w:val="00CC6780"/>
    <w:rsid w:val="00CD02FD"/>
    <w:rsid w:val="00CD1082"/>
    <w:rsid w:val="00CD1BDA"/>
    <w:rsid w:val="00CD397E"/>
    <w:rsid w:val="00CD3C6F"/>
    <w:rsid w:val="00CD4C2D"/>
    <w:rsid w:val="00CD6774"/>
    <w:rsid w:val="00CD6B14"/>
    <w:rsid w:val="00CE06F9"/>
    <w:rsid w:val="00CE155D"/>
    <w:rsid w:val="00CE3DBC"/>
    <w:rsid w:val="00CE5BD3"/>
    <w:rsid w:val="00CE7484"/>
    <w:rsid w:val="00CF2328"/>
    <w:rsid w:val="00CF2AB6"/>
    <w:rsid w:val="00CF3BC8"/>
    <w:rsid w:val="00CF3C13"/>
    <w:rsid w:val="00CF5B2A"/>
    <w:rsid w:val="00CF5C68"/>
    <w:rsid w:val="00D02352"/>
    <w:rsid w:val="00D05972"/>
    <w:rsid w:val="00D05BFC"/>
    <w:rsid w:val="00D063D8"/>
    <w:rsid w:val="00D07E83"/>
    <w:rsid w:val="00D100AF"/>
    <w:rsid w:val="00D112DA"/>
    <w:rsid w:val="00D11313"/>
    <w:rsid w:val="00D1167E"/>
    <w:rsid w:val="00D11807"/>
    <w:rsid w:val="00D11D95"/>
    <w:rsid w:val="00D1262D"/>
    <w:rsid w:val="00D12DD6"/>
    <w:rsid w:val="00D139B3"/>
    <w:rsid w:val="00D14DA4"/>
    <w:rsid w:val="00D14F6E"/>
    <w:rsid w:val="00D1604A"/>
    <w:rsid w:val="00D2008C"/>
    <w:rsid w:val="00D22AB6"/>
    <w:rsid w:val="00D26278"/>
    <w:rsid w:val="00D27ABD"/>
    <w:rsid w:val="00D30160"/>
    <w:rsid w:val="00D30E22"/>
    <w:rsid w:val="00D312CB"/>
    <w:rsid w:val="00D31344"/>
    <w:rsid w:val="00D31E17"/>
    <w:rsid w:val="00D32622"/>
    <w:rsid w:val="00D32825"/>
    <w:rsid w:val="00D331B2"/>
    <w:rsid w:val="00D371B0"/>
    <w:rsid w:val="00D403E2"/>
    <w:rsid w:val="00D4087A"/>
    <w:rsid w:val="00D408BA"/>
    <w:rsid w:val="00D40CCA"/>
    <w:rsid w:val="00D41F08"/>
    <w:rsid w:val="00D428D7"/>
    <w:rsid w:val="00D42E44"/>
    <w:rsid w:val="00D42E48"/>
    <w:rsid w:val="00D43C2C"/>
    <w:rsid w:val="00D44891"/>
    <w:rsid w:val="00D46D34"/>
    <w:rsid w:val="00D470C4"/>
    <w:rsid w:val="00D4768E"/>
    <w:rsid w:val="00D47D0C"/>
    <w:rsid w:val="00D5007A"/>
    <w:rsid w:val="00D51796"/>
    <w:rsid w:val="00D51FCF"/>
    <w:rsid w:val="00D530DA"/>
    <w:rsid w:val="00D531B6"/>
    <w:rsid w:val="00D53BBE"/>
    <w:rsid w:val="00D606C4"/>
    <w:rsid w:val="00D60AC4"/>
    <w:rsid w:val="00D60BD3"/>
    <w:rsid w:val="00D61A35"/>
    <w:rsid w:val="00D61D3B"/>
    <w:rsid w:val="00D61F1E"/>
    <w:rsid w:val="00D62422"/>
    <w:rsid w:val="00D62D4F"/>
    <w:rsid w:val="00D64AA9"/>
    <w:rsid w:val="00D65A01"/>
    <w:rsid w:val="00D662D6"/>
    <w:rsid w:val="00D665D0"/>
    <w:rsid w:val="00D67D2B"/>
    <w:rsid w:val="00D67D40"/>
    <w:rsid w:val="00D713FB"/>
    <w:rsid w:val="00D71467"/>
    <w:rsid w:val="00D73E25"/>
    <w:rsid w:val="00D742D6"/>
    <w:rsid w:val="00D76CBE"/>
    <w:rsid w:val="00D76F3A"/>
    <w:rsid w:val="00D80906"/>
    <w:rsid w:val="00D818CB"/>
    <w:rsid w:val="00D82BC5"/>
    <w:rsid w:val="00D83203"/>
    <w:rsid w:val="00D83754"/>
    <w:rsid w:val="00D83857"/>
    <w:rsid w:val="00D84CBC"/>
    <w:rsid w:val="00D853D8"/>
    <w:rsid w:val="00D85499"/>
    <w:rsid w:val="00D85B67"/>
    <w:rsid w:val="00D86AFE"/>
    <w:rsid w:val="00D86F6B"/>
    <w:rsid w:val="00D87590"/>
    <w:rsid w:val="00D9100E"/>
    <w:rsid w:val="00D9144D"/>
    <w:rsid w:val="00D91699"/>
    <w:rsid w:val="00D91EB4"/>
    <w:rsid w:val="00D9228E"/>
    <w:rsid w:val="00D94027"/>
    <w:rsid w:val="00D97114"/>
    <w:rsid w:val="00DA0178"/>
    <w:rsid w:val="00DA069C"/>
    <w:rsid w:val="00DA0A3C"/>
    <w:rsid w:val="00DA0D0F"/>
    <w:rsid w:val="00DA0DAA"/>
    <w:rsid w:val="00DA1F08"/>
    <w:rsid w:val="00DA3817"/>
    <w:rsid w:val="00DA4579"/>
    <w:rsid w:val="00DB057A"/>
    <w:rsid w:val="00DB1175"/>
    <w:rsid w:val="00DB1752"/>
    <w:rsid w:val="00DB45AC"/>
    <w:rsid w:val="00DB47B9"/>
    <w:rsid w:val="00DB5B92"/>
    <w:rsid w:val="00DB606C"/>
    <w:rsid w:val="00DB61FD"/>
    <w:rsid w:val="00DB670F"/>
    <w:rsid w:val="00DB6794"/>
    <w:rsid w:val="00DB6F4C"/>
    <w:rsid w:val="00DB7A85"/>
    <w:rsid w:val="00DC140A"/>
    <w:rsid w:val="00DC1FCE"/>
    <w:rsid w:val="00DC35B1"/>
    <w:rsid w:val="00DD7FD4"/>
    <w:rsid w:val="00DE1071"/>
    <w:rsid w:val="00DE1FDB"/>
    <w:rsid w:val="00DE22A0"/>
    <w:rsid w:val="00DE2581"/>
    <w:rsid w:val="00DE271E"/>
    <w:rsid w:val="00DE4C28"/>
    <w:rsid w:val="00DE5729"/>
    <w:rsid w:val="00DF07FB"/>
    <w:rsid w:val="00DF1E6A"/>
    <w:rsid w:val="00DF2297"/>
    <w:rsid w:val="00DF2D4E"/>
    <w:rsid w:val="00DF56B9"/>
    <w:rsid w:val="00DF572F"/>
    <w:rsid w:val="00DF6E4F"/>
    <w:rsid w:val="00DF7A2D"/>
    <w:rsid w:val="00DF7FCA"/>
    <w:rsid w:val="00E00035"/>
    <w:rsid w:val="00E00E01"/>
    <w:rsid w:val="00E020F3"/>
    <w:rsid w:val="00E02615"/>
    <w:rsid w:val="00E02A51"/>
    <w:rsid w:val="00E02AF0"/>
    <w:rsid w:val="00E056A7"/>
    <w:rsid w:val="00E10123"/>
    <w:rsid w:val="00E109BB"/>
    <w:rsid w:val="00E10C7A"/>
    <w:rsid w:val="00E10EB3"/>
    <w:rsid w:val="00E11676"/>
    <w:rsid w:val="00E12C57"/>
    <w:rsid w:val="00E202A9"/>
    <w:rsid w:val="00E21188"/>
    <w:rsid w:val="00E21693"/>
    <w:rsid w:val="00E22740"/>
    <w:rsid w:val="00E228B8"/>
    <w:rsid w:val="00E247FA"/>
    <w:rsid w:val="00E25151"/>
    <w:rsid w:val="00E25297"/>
    <w:rsid w:val="00E25653"/>
    <w:rsid w:val="00E26015"/>
    <w:rsid w:val="00E265EF"/>
    <w:rsid w:val="00E27B23"/>
    <w:rsid w:val="00E27F0E"/>
    <w:rsid w:val="00E30729"/>
    <w:rsid w:val="00E30FC8"/>
    <w:rsid w:val="00E3161B"/>
    <w:rsid w:val="00E31899"/>
    <w:rsid w:val="00E31CC9"/>
    <w:rsid w:val="00E334A9"/>
    <w:rsid w:val="00E349A8"/>
    <w:rsid w:val="00E37B3B"/>
    <w:rsid w:val="00E37B6E"/>
    <w:rsid w:val="00E42533"/>
    <w:rsid w:val="00E43078"/>
    <w:rsid w:val="00E43532"/>
    <w:rsid w:val="00E473EB"/>
    <w:rsid w:val="00E476EC"/>
    <w:rsid w:val="00E51C31"/>
    <w:rsid w:val="00E52E88"/>
    <w:rsid w:val="00E53004"/>
    <w:rsid w:val="00E54324"/>
    <w:rsid w:val="00E56C19"/>
    <w:rsid w:val="00E57FDA"/>
    <w:rsid w:val="00E60706"/>
    <w:rsid w:val="00E6152D"/>
    <w:rsid w:val="00E65000"/>
    <w:rsid w:val="00E65C41"/>
    <w:rsid w:val="00E671DB"/>
    <w:rsid w:val="00E67352"/>
    <w:rsid w:val="00E67683"/>
    <w:rsid w:val="00E70DC5"/>
    <w:rsid w:val="00E711A2"/>
    <w:rsid w:val="00E727A7"/>
    <w:rsid w:val="00E728C9"/>
    <w:rsid w:val="00E72D1C"/>
    <w:rsid w:val="00E7302D"/>
    <w:rsid w:val="00E73B3F"/>
    <w:rsid w:val="00E75EF9"/>
    <w:rsid w:val="00E76F6D"/>
    <w:rsid w:val="00E8017A"/>
    <w:rsid w:val="00E80C85"/>
    <w:rsid w:val="00E81380"/>
    <w:rsid w:val="00E83B4A"/>
    <w:rsid w:val="00E84757"/>
    <w:rsid w:val="00E8584E"/>
    <w:rsid w:val="00E85CDD"/>
    <w:rsid w:val="00E87ED1"/>
    <w:rsid w:val="00E87F8B"/>
    <w:rsid w:val="00E906C0"/>
    <w:rsid w:val="00E910BB"/>
    <w:rsid w:val="00E914C6"/>
    <w:rsid w:val="00E923E1"/>
    <w:rsid w:val="00E94DC3"/>
    <w:rsid w:val="00E94E37"/>
    <w:rsid w:val="00E95676"/>
    <w:rsid w:val="00E9584C"/>
    <w:rsid w:val="00E96EEB"/>
    <w:rsid w:val="00E97E67"/>
    <w:rsid w:val="00EA01A8"/>
    <w:rsid w:val="00EA3041"/>
    <w:rsid w:val="00EA31BD"/>
    <w:rsid w:val="00EA5085"/>
    <w:rsid w:val="00EA62DD"/>
    <w:rsid w:val="00EA6C24"/>
    <w:rsid w:val="00EA75B1"/>
    <w:rsid w:val="00EA7D4F"/>
    <w:rsid w:val="00EB1475"/>
    <w:rsid w:val="00EB156D"/>
    <w:rsid w:val="00EB38A0"/>
    <w:rsid w:val="00EB6520"/>
    <w:rsid w:val="00EB6B01"/>
    <w:rsid w:val="00EB78ED"/>
    <w:rsid w:val="00EC088E"/>
    <w:rsid w:val="00EC08ED"/>
    <w:rsid w:val="00EC18F0"/>
    <w:rsid w:val="00EC1F74"/>
    <w:rsid w:val="00EC35D2"/>
    <w:rsid w:val="00EC413C"/>
    <w:rsid w:val="00EC4983"/>
    <w:rsid w:val="00EC6841"/>
    <w:rsid w:val="00ED0EA8"/>
    <w:rsid w:val="00ED23BF"/>
    <w:rsid w:val="00ED4810"/>
    <w:rsid w:val="00ED7A03"/>
    <w:rsid w:val="00ED7B40"/>
    <w:rsid w:val="00EE3AEB"/>
    <w:rsid w:val="00EE47EE"/>
    <w:rsid w:val="00EE5745"/>
    <w:rsid w:val="00EE77C4"/>
    <w:rsid w:val="00EE7BD3"/>
    <w:rsid w:val="00EE7F6F"/>
    <w:rsid w:val="00EF0F27"/>
    <w:rsid w:val="00EF10E6"/>
    <w:rsid w:val="00EF19E8"/>
    <w:rsid w:val="00EF1E8F"/>
    <w:rsid w:val="00EF1FD5"/>
    <w:rsid w:val="00EF2FCF"/>
    <w:rsid w:val="00EF41FA"/>
    <w:rsid w:val="00EF4577"/>
    <w:rsid w:val="00EF582B"/>
    <w:rsid w:val="00EF5C7E"/>
    <w:rsid w:val="00F00BC2"/>
    <w:rsid w:val="00F00F24"/>
    <w:rsid w:val="00F01129"/>
    <w:rsid w:val="00F028B1"/>
    <w:rsid w:val="00F032B7"/>
    <w:rsid w:val="00F04599"/>
    <w:rsid w:val="00F10B68"/>
    <w:rsid w:val="00F11A0D"/>
    <w:rsid w:val="00F12B3A"/>
    <w:rsid w:val="00F13973"/>
    <w:rsid w:val="00F14F66"/>
    <w:rsid w:val="00F153B6"/>
    <w:rsid w:val="00F208D9"/>
    <w:rsid w:val="00F20B94"/>
    <w:rsid w:val="00F20D70"/>
    <w:rsid w:val="00F215D8"/>
    <w:rsid w:val="00F227B8"/>
    <w:rsid w:val="00F239A0"/>
    <w:rsid w:val="00F25C7D"/>
    <w:rsid w:val="00F26B5B"/>
    <w:rsid w:val="00F303D3"/>
    <w:rsid w:val="00F307D3"/>
    <w:rsid w:val="00F319F2"/>
    <w:rsid w:val="00F31B22"/>
    <w:rsid w:val="00F32E29"/>
    <w:rsid w:val="00F361AF"/>
    <w:rsid w:val="00F3709D"/>
    <w:rsid w:val="00F37377"/>
    <w:rsid w:val="00F37884"/>
    <w:rsid w:val="00F400E9"/>
    <w:rsid w:val="00F419D0"/>
    <w:rsid w:val="00F44A3E"/>
    <w:rsid w:val="00F44D36"/>
    <w:rsid w:val="00F5094A"/>
    <w:rsid w:val="00F516FC"/>
    <w:rsid w:val="00F51B99"/>
    <w:rsid w:val="00F52103"/>
    <w:rsid w:val="00F521B1"/>
    <w:rsid w:val="00F5230B"/>
    <w:rsid w:val="00F52F0A"/>
    <w:rsid w:val="00F60520"/>
    <w:rsid w:val="00F60755"/>
    <w:rsid w:val="00F60761"/>
    <w:rsid w:val="00F60EFC"/>
    <w:rsid w:val="00F629DE"/>
    <w:rsid w:val="00F62FC1"/>
    <w:rsid w:val="00F65B4D"/>
    <w:rsid w:val="00F670AE"/>
    <w:rsid w:val="00F701A0"/>
    <w:rsid w:val="00F70ADE"/>
    <w:rsid w:val="00F72007"/>
    <w:rsid w:val="00F738D8"/>
    <w:rsid w:val="00F73EBC"/>
    <w:rsid w:val="00F741F1"/>
    <w:rsid w:val="00F74FFF"/>
    <w:rsid w:val="00F75816"/>
    <w:rsid w:val="00F76EF4"/>
    <w:rsid w:val="00F770A5"/>
    <w:rsid w:val="00F77493"/>
    <w:rsid w:val="00F801D2"/>
    <w:rsid w:val="00F81ABB"/>
    <w:rsid w:val="00F82323"/>
    <w:rsid w:val="00F829A2"/>
    <w:rsid w:val="00F830E3"/>
    <w:rsid w:val="00F83B5C"/>
    <w:rsid w:val="00F85D35"/>
    <w:rsid w:val="00F87D8C"/>
    <w:rsid w:val="00F9063C"/>
    <w:rsid w:val="00F90F7B"/>
    <w:rsid w:val="00F9144D"/>
    <w:rsid w:val="00F92002"/>
    <w:rsid w:val="00F94B20"/>
    <w:rsid w:val="00F96AD1"/>
    <w:rsid w:val="00F9739B"/>
    <w:rsid w:val="00FA0D7A"/>
    <w:rsid w:val="00FA2D5E"/>
    <w:rsid w:val="00FA349B"/>
    <w:rsid w:val="00FA4528"/>
    <w:rsid w:val="00FA6147"/>
    <w:rsid w:val="00FA62F5"/>
    <w:rsid w:val="00FA77E0"/>
    <w:rsid w:val="00FA7875"/>
    <w:rsid w:val="00FB075F"/>
    <w:rsid w:val="00FB3F6F"/>
    <w:rsid w:val="00FB4590"/>
    <w:rsid w:val="00FB54C7"/>
    <w:rsid w:val="00FB6119"/>
    <w:rsid w:val="00FB6C03"/>
    <w:rsid w:val="00FB7D3D"/>
    <w:rsid w:val="00FC1ED6"/>
    <w:rsid w:val="00FC24E7"/>
    <w:rsid w:val="00FC2A1E"/>
    <w:rsid w:val="00FC40AE"/>
    <w:rsid w:val="00FC5299"/>
    <w:rsid w:val="00FC680F"/>
    <w:rsid w:val="00FC6B6C"/>
    <w:rsid w:val="00FD17F6"/>
    <w:rsid w:val="00FD31D3"/>
    <w:rsid w:val="00FD32F2"/>
    <w:rsid w:val="00FD333F"/>
    <w:rsid w:val="00FD35DD"/>
    <w:rsid w:val="00FD4C5D"/>
    <w:rsid w:val="00FD67A6"/>
    <w:rsid w:val="00FD7B1B"/>
    <w:rsid w:val="00FE1573"/>
    <w:rsid w:val="00FE18CC"/>
    <w:rsid w:val="00FE2F92"/>
    <w:rsid w:val="00FE317B"/>
    <w:rsid w:val="00FE3369"/>
    <w:rsid w:val="00FE3F57"/>
    <w:rsid w:val="00FE4650"/>
    <w:rsid w:val="00FE4766"/>
    <w:rsid w:val="00FE4A9B"/>
    <w:rsid w:val="00FE6352"/>
    <w:rsid w:val="00FF0609"/>
    <w:rsid w:val="00FF0B5D"/>
    <w:rsid w:val="00FF16A9"/>
    <w:rsid w:val="00FF19DD"/>
    <w:rsid w:val="00FF253B"/>
    <w:rsid w:val="00FF437C"/>
    <w:rsid w:val="00FF4B7E"/>
    <w:rsid w:val="00FF58DC"/>
    <w:rsid w:val="00FF5A65"/>
    <w:rsid w:val="00FF5C1A"/>
    <w:rsid w:val="00FF7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A73"/>
    <w:rPr>
      <w:sz w:val="28"/>
      <w:szCs w:val="28"/>
    </w:rPr>
  </w:style>
  <w:style w:type="paragraph" w:styleId="Heading1">
    <w:name w:val="heading 1"/>
    <w:basedOn w:val="Normal"/>
    <w:next w:val="Normal"/>
    <w:link w:val="Heading1Char"/>
    <w:qFormat/>
    <w:rsid w:val="003951F8"/>
    <w:pPr>
      <w:keepNext/>
      <w:outlineLvl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7C2A8A"/>
    <w:pPr>
      <w:tabs>
        <w:tab w:val="center" w:pos="4320"/>
        <w:tab w:val="right" w:pos="8640"/>
      </w:tabs>
    </w:pPr>
  </w:style>
  <w:style w:type="character" w:styleId="PageNumber">
    <w:name w:val="page number"/>
    <w:basedOn w:val="DefaultParagraphFont"/>
    <w:rsid w:val="007C2A8A"/>
  </w:style>
  <w:style w:type="paragraph" w:styleId="Header">
    <w:name w:val="header"/>
    <w:basedOn w:val="Normal"/>
    <w:link w:val="HeaderChar"/>
    <w:uiPriority w:val="99"/>
    <w:rsid w:val="005D0F04"/>
    <w:pPr>
      <w:tabs>
        <w:tab w:val="center" w:pos="4320"/>
        <w:tab w:val="right" w:pos="8640"/>
      </w:tabs>
    </w:pPr>
  </w:style>
  <w:style w:type="table" w:styleId="TableGrid">
    <w:name w:val="Table Grid"/>
    <w:basedOn w:val="TableNormal"/>
    <w:rsid w:val="009262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926250"/>
    <w:rPr>
      <w:sz w:val="28"/>
      <w:szCs w:val="24"/>
    </w:rPr>
  </w:style>
  <w:style w:type="paragraph" w:styleId="BodyTextIndent">
    <w:name w:val="Body Text Indent"/>
    <w:basedOn w:val="Normal"/>
    <w:link w:val="BodyTextIndentChar"/>
    <w:rsid w:val="005C2618"/>
    <w:pPr>
      <w:spacing w:before="120"/>
      <w:ind w:firstLine="720"/>
      <w:jc w:val="both"/>
    </w:pPr>
    <w:rPr>
      <w:szCs w:val="20"/>
    </w:rPr>
  </w:style>
  <w:style w:type="character" w:customStyle="1" w:styleId="BodyTextIndentChar">
    <w:name w:val="Body Text Indent Char"/>
    <w:link w:val="BodyTextIndent"/>
    <w:rsid w:val="005C2618"/>
    <w:rPr>
      <w:sz w:val="28"/>
    </w:rPr>
  </w:style>
  <w:style w:type="character" w:customStyle="1" w:styleId="FooterChar">
    <w:name w:val="Footer Char"/>
    <w:link w:val="Footer"/>
    <w:uiPriority w:val="99"/>
    <w:rsid w:val="002B2CD5"/>
    <w:rPr>
      <w:sz w:val="28"/>
      <w:szCs w:val="28"/>
    </w:rPr>
  </w:style>
  <w:style w:type="character" w:styleId="Strong">
    <w:name w:val="Strong"/>
    <w:uiPriority w:val="22"/>
    <w:qFormat/>
    <w:rsid w:val="00E476EC"/>
    <w:rPr>
      <w:b/>
      <w:bCs/>
    </w:rPr>
  </w:style>
  <w:style w:type="paragraph" w:customStyle="1" w:styleId="Char">
    <w:name w:val=" Char"/>
    <w:basedOn w:val="Normal"/>
    <w:next w:val="Normal"/>
    <w:autoRedefine/>
    <w:semiHidden/>
    <w:rsid w:val="002C70FB"/>
    <w:pPr>
      <w:spacing w:before="120" w:after="120" w:line="312" w:lineRule="auto"/>
    </w:pPr>
  </w:style>
  <w:style w:type="paragraph" w:customStyle="1" w:styleId="CharCharCharCharCharCharCharCharChar1Char">
    <w:name w:val=" Char Char Char Char Char Char Char Char Char1 Char"/>
    <w:basedOn w:val="Normal"/>
    <w:rsid w:val="00514A5C"/>
    <w:pPr>
      <w:spacing w:after="160" w:line="240" w:lineRule="exact"/>
    </w:pPr>
    <w:rPr>
      <w:rFonts w:ascii="Tahoma" w:eastAsia="PMingLiU" w:hAnsi="Tahoma"/>
      <w:sz w:val="20"/>
      <w:szCs w:val="20"/>
    </w:rPr>
  </w:style>
  <w:style w:type="paragraph" w:customStyle="1" w:styleId="CharCharCharChar">
    <w:name w:val="Char Char Char Char"/>
    <w:basedOn w:val="Normal"/>
    <w:rsid w:val="009C5F8E"/>
    <w:pPr>
      <w:pageBreakBefore/>
      <w:spacing w:before="100" w:beforeAutospacing="1" w:after="100" w:afterAutospacing="1"/>
      <w:jc w:val="both"/>
    </w:pPr>
    <w:rPr>
      <w:rFonts w:ascii="Tahoma" w:hAnsi="Tahoma"/>
      <w:sz w:val="20"/>
      <w:szCs w:val="20"/>
    </w:rPr>
  </w:style>
  <w:style w:type="paragraph" w:styleId="BalloonText">
    <w:name w:val="Balloon Text"/>
    <w:basedOn w:val="Normal"/>
    <w:link w:val="BalloonTextChar"/>
    <w:rsid w:val="00991BA0"/>
    <w:rPr>
      <w:rFonts w:ascii="Tahoma" w:hAnsi="Tahoma" w:cs="Tahoma"/>
      <w:sz w:val="16"/>
      <w:szCs w:val="16"/>
    </w:rPr>
  </w:style>
  <w:style w:type="character" w:customStyle="1" w:styleId="BalloonTextChar">
    <w:name w:val="Balloon Text Char"/>
    <w:link w:val="BalloonText"/>
    <w:rsid w:val="00991BA0"/>
    <w:rPr>
      <w:rFonts w:ascii="Tahoma" w:hAnsi="Tahoma" w:cs="Tahoma"/>
      <w:sz w:val="16"/>
      <w:szCs w:val="16"/>
    </w:rPr>
  </w:style>
  <w:style w:type="character" w:customStyle="1" w:styleId="subhead">
    <w:name w:val="subhead"/>
    <w:rsid w:val="0033036D"/>
  </w:style>
  <w:style w:type="paragraph" w:styleId="FootnoteText">
    <w:name w:val="footnote text"/>
    <w:basedOn w:val="Normal"/>
    <w:link w:val="FootnoteTextChar"/>
    <w:rsid w:val="00E75EF9"/>
    <w:rPr>
      <w:sz w:val="20"/>
      <w:szCs w:val="20"/>
    </w:rPr>
  </w:style>
  <w:style w:type="character" w:customStyle="1" w:styleId="FootnoteTextChar">
    <w:name w:val="Footnote Text Char"/>
    <w:basedOn w:val="DefaultParagraphFont"/>
    <w:link w:val="FootnoteText"/>
    <w:rsid w:val="00E75EF9"/>
  </w:style>
  <w:style w:type="character" w:styleId="FootnoteReference">
    <w:name w:val="footnote reference"/>
    <w:rsid w:val="00E75EF9"/>
    <w:rPr>
      <w:vertAlign w:val="superscript"/>
    </w:rPr>
  </w:style>
  <w:style w:type="paragraph" w:styleId="BodyText3">
    <w:name w:val="Body Text 3"/>
    <w:basedOn w:val="Normal"/>
    <w:link w:val="BodyText3Char"/>
    <w:rsid w:val="009B25A2"/>
    <w:pPr>
      <w:spacing w:after="120"/>
    </w:pPr>
    <w:rPr>
      <w:sz w:val="16"/>
      <w:szCs w:val="16"/>
    </w:rPr>
  </w:style>
  <w:style w:type="character" w:customStyle="1" w:styleId="BodyText3Char">
    <w:name w:val="Body Text 3 Char"/>
    <w:link w:val="BodyText3"/>
    <w:rsid w:val="009B25A2"/>
    <w:rPr>
      <w:sz w:val="16"/>
      <w:szCs w:val="16"/>
    </w:rPr>
  </w:style>
  <w:style w:type="character" w:customStyle="1" w:styleId="HeaderChar">
    <w:name w:val="Header Char"/>
    <w:link w:val="Header"/>
    <w:uiPriority w:val="99"/>
    <w:rsid w:val="00213B67"/>
    <w:rPr>
      <w:sz w:val="28"/>
      <w:szCs w:val="28"/>
    </w:rPr>
  </w:style>
  <w:style w:type="character" w:customStyle="1" w:styleId="fontstyle01">
    <w:name w:val="fontstyle01"/>
    <w:rsid w:val="008C794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B00D1B"/>
    <w:pPr>
      <w:spacing w:after="120"/>
    </w:pPr>
  </w:style>
  <w:style w:type="character" w:customStyle="1" w:styleId="BodyTextChar">
    <w:name w:val="Body Text Char"/>
    <w:link w:val="BodyText"/>
    <w:rsid w:val="00B00D1B"/>
    <w:rPr>
      <w:sz w:val="28"/>
      <w:szCs w:val="28"/>
    </w:rPr>
  </w:style>
  <w:style w:type="paragraph" w:styleId="ListParagraph">
    <w:name w:val="List Paragraph"/>
    <w:basedOn w:val="Normal"/>
    <w:uiPriority w:val="34"/>
    <w:qFormat/>
    <w:rsid w:val="00292137"/>
    <w:pPr>
      <w:ind w:left="720"/>
      <w:contextualSpacing/>
    </w:pPr>
    <w:rPr>
      <w:szCs w:val="24"/>
    </w:rPr>
  </w:style>
  <w:style w:type="table" w:customStyle="1" w:styleId="TableGrid1">
    <w:name w:val="Table Grid1"/>
    <w:basedOn w:val="TableNormal"/>
    <w:next w:val="TableGrid"/>
    <w:rsid w:val="00CB1D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13670">
      <w:bodyDiv w:val="1"/>
      <w:marLeft w:val="0"/>
      <w:marRight w:val="0"/>
      <w:marTop w:val="0"/>
      <w:marBottom w:val="0"/>
      <w:divBdr>
        <w:top w:val="none" w:sz="0" w:space="0" w:color="auto"/>
        <w:left w:val="none" w:sz="0" w:space="0" w:color="auto"/>
        <w:bottom w:val="none" w:sz="0" w:space="0" w:color="auto"/>
        <w:right w:val="none" w:sz="0" w:space="0" w:color="auto"/>
      </w:divBdr>
    </w:div>
    <w:div w:id="446583768">
      <w:bodyDiv w:val="1"/>
      <w:marLeft w:val="0"/>
      <w:marRight w:val="0"/>
      <w:marTop w:val="0"/>
      <w:marBottom w:val="0"/>
      <w:divBdr>
        <w:top w:val="none" w:sz="0" w:space="0" w:color="auto"/>
        <w:left w:val="none" w:sz="0" w:space="0" w:color="auto"/>
        <w:bottom w:val="none" w:sz="0" w:space="0" w:color="auto"/>
        <w:right w:val="none" w:sz="0" w:space="0" w:color="auto"/>
      </w:divBdr>
    </w:div>
    <w:div w:id="845100592">
      <w:bodyDiv w:val="1"/>
      <w:marLeft w:val="0"/>
      <w:marRight w:val="0"/>
      <w:marTop w:val="0"/>
      <w:marBottom w:val="0"/>
      <w:divBdr>
        <w:top w:val="none" w:sz="0" w:space="0" w:color="auto"/>
        <w:left w:val="none" w:sz="0" w:space="0" w:color="auto"/>
        <w:bottom w:val="none" w:sz="0" w:space="0" w:color="auto"/>
        <w:right w:val="none" w:sz="0" w:space="0" w:color="auto"/>
      </w:divBdr>
    </w:div>
    <w:div w:id="1315331853">
      <w:bodyDiv w:val="1"/>
      <w:marLeft w:val="0"/>
      <w:marRight w:val="0"/>
      <w:marTop w:val="0"/>
      <w:marBottom w:val="0"/>
      <w:divBdr>
        <w:top w:val="none" w:sz="0" w:space="0" w:color="auto"/>
        <w:left w:val="none" w:sz="0" w:space="0" w:color="auto"/>
        <w:bottom w:val="none" w:sz="0" w:space="0" w:color="auto"/>
        <w:right w:val="none" w:sz="0" w:space="0" w:color="auto"/>
      </w:divBdr>
    </w:div>
    <w:div w:id="1460221367">
      <w:bodyDiv w:val="1"/>
      <w:marLeft w:val="0"/>
      <w:marRight w:val="0"/>
      <w:marTop w:val="0"/>
      <w:marBottom w:val="0"/>
      <w:divBdr>
        <w:top w:val="none" w:sz="0" w:space="0" w:color="auto"/>
        <w:left w:val="none" w:sz="0" w:space="0" w:color="auto"/>
        <w:bottom w:val="none" w:sz="0" w:space="0" w:color="auto"/>
        <w:right w:val="none" w:sz="0" w:space="0" w:color="auto"/>
      </w:divBdr>
    </w:div>
    <w:div w:id="1627925517">
      <w:bodyDiv w:val="1"/>
      <w:marLeft w:val="0"/>
      <w:marRight w:val="0"/>
      <w:marTop w:val="0"/>
      <w:marBottom w:val="0"/>
      <w:divBdr>
        <w:top w:val="none" w:sz="0" w:space="0" w:color="auto"/>
        <w:left w:val="none" w:sz="0" w:space="0" w:color="auto"/>
        <w:bottom w:val="none" w:sz="0" w:space="0" w:color="auto"/>
        <w:right w:val="none" w:sz="0" w:space="0" w:color="auto"/>
      </w:divBdr>
    </w:div>
    <w:div w:id="1674724716">
      <w:bodyDiv w:val="1"/>
      <w:marLeft w:val="0"/>
      <w:marRight w:val="0"/>
      <w:marTop w:val="0"/>
      <w:marBottom w:val="0"/>
      <w:divBdr>
        <w:top w:val="none" w:sz="0" w:space="0" w:color="auto"/>
        <w:left w:val="none" w:sz="0" w:space="0" w:color="auto"/>
        <w:bottom w:val="none" w:sz="0" w:space="0" w:color="auto"/>
        <w:right w:val="none" w:sz="0" w:space="0" w:color="auto"/>
      </w:divBdr>
    </w:div>
    <w:div w:id="1685014090">
      <w:bodyDiv w:val="1"/>
      <w:marLeft w:val="0"/>
      <w:marRight w:val="0"/>
      <w:marTop w:val="0"/>
      <w:marBottom w:val="0"/>
      <w:divBdr>
        <w:top w:val="none" w:sz="0" w:space="0" w:color="auto"/>
        <w:left w:val="none" w:sz="0" w:space="0" w:color="auto"/>
        <w:bottom w:val="none" w:sz="0" w:space="0" w:color="auto"/>
        <w:right w:val="none" w:sz="0" w:space="0" w:color="auto"/>
      </w:divBdr>
    </w:div>
    <w:div w:id="18263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B83A-A96D-4D56-BC5B-F2406EEB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BÁO CÁO TÌNH HÌNH THỰC HIỆN NHIỆM VỤ 7 THÁNG 2012</vt:lpstr>
    </vt:vector>
  </TitlesOfParts>
  <Company>Thang Binh</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THỰC HIỆN NHIỆM VỤ 7 THÁNG 2012</dc:title>
  <dc:creator>Cong ty TNHH</dc:creator>
  <cp:lastModifiedBy>Welcome</cp:lastModifiedBy>
  <cp:revision>2</cp:revision>
  <cp:lastPrinted>2023-10-03T09:15:00Z</cp:lastPrinted>
  <dcterms:created xsi:type="dcterms:W3CDTF">2023-10-22T15:22:00Z</dcterms:created>
  <dcterms:modified xsi:type="dcterms:W3CDTF">2023-10-22T15:22:00Z</dcterms:modified>
</cp:coreProperties>
</file>