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510"/>
        <w:gridCol w:w="5812"/>
      </w:tblGrid>
      <w:tr w:rsidR="00A20E29" w:rsidRPr="00A20E29" w:rsidTr="00C91BC5">
        <w:trPr>
          <w:jc w:val="center"/>
        </w:trPr>
        <w:tc>
          <w:tcPr>
            <w:tcW w:w="3510" w:type="dxa"/>
            <w:shd w:val="clear" w:color="auto" w:fill="auto"/>
          </w:tcPr>
          <w:p w:rsidR="007040BA" w:rsidRPr="00A20E29" w:rsidRDefault="007040BA" w:rsidP="00C91BC5">
            <w:pPr>
              <w:jc w:val="center"/>
              <w:rPr>
                <w:b/>
                <w:sz w:val="26"/>
              </w:rPr>
            </w:pPr>
            <w:r w:rsidRPr="00A20E29">
              <w:rPr>
                <w:b/>
                <w:sz w:val="26"/>
              </w:rPr>
              <w:t xml:space="preserve">HỘI ĐỒNG NHÂN DÂN </w:t>
            </w:r>
          </w:p>
          <w:p w:rsidR="007040BA" w:rsidRPr="00A20E29" w:rsidRDefault="007040BA" w:rsidP="00C91BC5">
            <w:pPr>
              <w:jc w:val="center"/>
              <w:rPr>
                <w:b/>
              </w:rPr>
            </w:pPr>
            <w:r w:rsidRPr="00A20E29">
              <w:rPr>
                <w:b/>
                <w:sz w:val="26"/>
              </w:rPr>
              <w:t>TỈNH QUẢNG TRỊ</w:t>
            </w:r>
          </w:p>
        </w:tc>
        <w:tc>
          <w:tcPr>
            <w:tcW w:w="5812" w:type="dxa"/>
            <w:shd w:val="clear" w:color="auto" w:fill="auto"/>
          </w:tcPr>
          <w:p w:rsidR="007040BA" w:rsidRPr="00A20E29" w:rsidRDefault="007040BA" w:rsidP="00C91BC5">
            <w:pPr>
              <w:jc w:val="center"/>
              <w:rPr>
                <w:sz w:val="26"/>
              </w:rPr>
            </w:pPr>
            <w:r w:rsidRPr="00A20E29">
              <w:rPr>
                <w:b/>
                <w:sz w:val="26"/>
              </w:rPr>
              <w:t>CỘNG HÒA XÃ HỘI CHỦ NGHĨA VIỆT NAM</w:t>
            </w:r>
            <w:r w:rsidRPr="00A20E29">
              <w:rPr>
                <w:sz w:val="26"/>
              </w:rPr>
              <w:t xml:space="preserve"> </w:t>
            </w:r>
          </w:p>
          <w:p w:rsidR="007040BA" w:rsidRPr="00A20E29" w:rsidRDefault="00784777" w:rsidP="00784777">
            <w:pPr>
              <w:jc w:val="center"/>
              <w:rPr>
                <w:b/>
              </w:rPr>
            </w:pPr>
            <w:r w:rsidRPr="00A20E29">
              <w:rPr>
                <w:b/>
                <w:sz w:val="28"/>
                <w:szCs w:val="28"/>
              </w:rPr>
              <w:t>Độc lập - Tự do -</w:t>
            </w:r>
            <w:r w:rsidR="007040BA" w:rsidRPr="00A20E29">
              <w:rPr>
                <w:b/>
                <w:sz w:val="28"/>
                <w:szCs w:val="28"/>
              </w:rPr>
              <w:t xml:space="preserve"> Hạnh phúc</w:t>
            </w:r>
          </w:p>
        </w:tc>
      </w:tr>
      <w:tr w:rsidR="00A20E29" w:rsidRPr="00A20E29" w:rsidTr="00C91BC5">
        <w:trPr>
          <w:jc w:val="center"/>
        </w:trPr>
        <w:tc>
          <w:tcPr>
            <w:tcW w:w="3510" w:type="dxa"/>
            <w:shd w:val="clear" w:color="auto" w:fill="auto"/>
          </w:tcPr>
          <w:p w:rsidR="007040BA" w:rsidRPr="00A20E29" w:rsidRDefault="00E63417" w:rsidP="00840E72">
            <w:pPr>
              <w:spacing w:before="120"/>
              <w:jc w:val="center"/>
              <w:rPr>
                <w:sz w:val="28"/>
                <w:szCs w:val="28"/>
              </w:rPr>
            </w:pPr>
            <w:r w:rsidRPr="00A20E29">
              <w:rPr>
                <w:noProof/>
              </w:rPr>
              <mc:AlternateContent>
                <mc:Choice Requires="wps">
                  <w:drawing>
                    <wp:anchor distT="4294967295" distB="4294967295" distL="114300" distR="114300" simplePos="0" relativeHeight="251657728" behindDoc="0" locked="0" layoutInCell="1" allowOverlap="1" wp14:anchorId="761DEC39" wp14:editId="74FC317A">
                      <wp:simplePos x="0" y="0"/>
                      <wp:positionH relativeFrom="column">
                        <wp:posOffset>745490</wp:posOffset>
                      </wp:positionH>
                      <wp:positionV relativeFrom="paragraph">
                        <wp:posOffset>30479</wp:posOffset>
                      </wp:positionV>
                      <wp:extent cx="6096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7852AAE" id="Straight Connector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8.7pt,2.4pt" to="106.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">
                      <o:lock v:ext="edit" shapetype="f"/>
                    </v:line>
                  </w:pict>
                </mc:Fallback>
              </mc:AlternateContent>
            </w:r>
            <w:r w:rsidR="007040BA" w:rsidRPr="00A20E29">
              <w:rPr>
                <w:sz w:val="28"/>
                <w:szCs w:val="28"/>
              </w:rPr>
              <w:t xml:space="preserve">Số: </w:t>
            </w:r>
            <w:r w:rsidR="00840E72" w:rsidRPr="00A20E29">
              <w:rPr>
                <w:sz w:val="28"/>
                <w:szCs w:val="28"/>
              </w:rPr>
              <w:t xml:space="preserve">     </w:t>
            </w:r>
            <w:r w:rsidR="007040BA" w:rsidRPr="00A20E29">
              <w:rPr>
                <w:sz w:val="28"/>
                <w:szCs w:val="28"/>
              </w:rPr>
              <w:t>/NQ-HĐND</w:t>
            </w:r>
          </w:p>
        </w:tc>
        <w:tc>
          <w:tcPr>
            <w:tcW w:w="5812" w:type="dxa"/>
            <w:shd w:val="clear" w:color="auto" w:fill="auto"/>
          </w:tcPr>
          <w:p w:rsidR="007040BA" w:rsidRPr="00A20E29" w:rsidRDefault="00E63417" w:rsidP="005C08EE">
            <w:pPr>
              <w:spacing w:before="120"/>
              <w:jc w:val="center"/>
              <w:rPr>
                <w:i/>
                <w:sz w:val="28"/>
                <w:szCs w:val="28"/>
              </w:rPr>
            </w:pPr>
            <w:r w:rsidRPr="00A20E29">
              <w:rPr>
                <w:noProof/>
              </w:rPr>
              <mc:AlternateContent>
                <mc:Choice Requires="wps">
                  <w:drawing>
                    <wp:anchor distT="0" distB="0" distL="114300" distR="114300" simplePos="0" relativeHeight="251658752" behindDoc="0" locked="0" layoutInCell="1" allowOverlap="1" wp14:anchorId="0A030F62" wp14:editId="3271D208">
                      <wp:simplePos x="0" y="0"/>
                      <wp:positionH relativeFrom="column">
                        <wp:posOffset>679450</wp:posOffset>
                      </wp:positionH>
                      <wp:positionV relativeFrom="paragraph">
                        <wp:posOffset>40005</wp:posOffset>
                      </wp:positionV>
                      <wp:extent cx="2160270" cy="0"/>
                      <wp:effectExtent l="9525"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FF2F510"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15pt" to="22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"/>
                  </w:pict>
                </mc:Fallback>
              </mc:AlternateContent>
            </w:r>
            <w:r w:rsidR="007040BA" w:rsidRPr="00A20E29">
              <w:rPr>
                <w:i/>
                <w:sz w:val="28"/>
                <w:szCs w:val="28"/>
              </w:rPr>
              <w:t xml:space="preserve">Quảng Trị, ngày </w:t>
            </w:r>
            <w:r w:rsidR="005C08EE">
              <w:rPr>
                <w:i/>
                <w:sz w:val="28"/>
                <w:szCs w:val="28"/>
              </w:rPr>
              <w:t>07</w:t>
            </w:r>
            <w:r w:rsidR="00A24A3C" w:rsidRPr="00A20E29">
              <w:rPr>
                <w:i/>
                <w:sz w:val="28"/>
                <w:szCs w:val="28"/>
              </w:rPr>
              <w:t xml:space="preserve"> </w:t>
            </w:r>
            <w:r w:rsidR="007040BA" w:rsidRPr="00A20E29">
              <w:rPr>
                <w:i/>
                <w:sz w:val="28"/>
                <w:szCs w:val="28"/>
              </w:rPr>
              <w:t xml:space="preserve">tháng </w:t>
            </w:r>
            <w:r w:rsidR="005C08EE">
              <w:rPr>
                <w:i/>
                <w:sz w:val="28"/>
                <w:szCs w:val="28"/>
              </w:rPr>
              <w:t>12</w:t>
            </w:r>
            <w:r w:rsidR="00A24A3C" w:rsidRPr="00A20E29">
              <w:rPr>
                <w:i/>
                <w:sz w:val="28"/>
                <w:szCs w:val="28"/>
              </w:rPr>
              <w:t xml:space="preserve"> </w:t>
            </w:r>
            <w:r w:rsidR="007040BA" w:rsidRPr="00A20E29">
              <w:rPr>
                <w:i/>
                <w:sz w:val="28"/>
                <w:szCs w:val="28"/>
              </w:rPr>
              <w:t>năm 202</w:t>
            </w:r>
            <w:r w:rsidR="00840E72" w:rsidRPr="00A20E29">
              <w:rPr>
                <w:i/>
                <w:sz w:val="28"/>
                <w:szCs w:val="28"/>
              </w:rPr>
              <w:t>3</w:t>
            </w:r>
          </w:p>
        </w:tc>
      </w:tr>
    </w:tbl>
    <w:p w:rsidR="001D4A49" w:rsidRPr="00A20E29" w:rsidRDefault="001D4A49" w:rsidP="007473AA">
      <w:pPr>
        <w:tabs>
          <w:tab w:val="left" w:pos="1035"/>
        </w:tabs>
        <w:rPr>
          <w:b/>
          <w:sz w:val="28"/>
          <w:szCs w:val="28"/>
        </w:rPr>
      </w:pPr>
    </w:p>
    <w:p w:rsidR="0020200C" w:rsidRPr="00A20E29" w:rsidRDefault="00CB7394" w:rsidP="001D4A49">
      <w:pPr>
        <w:jc w:val="center"/>
        <w:rPr>
          <w:b/>
          <w:sz w:val="28"/>
          <w:szCs w:val="28"/>
        </w:rPr>
      </w:pPr>
      <w:r w:rsidRPr="00A20E29">
        <w:rPr>
          <w:b/>
          <w:sz w:val="28"/>
          <w:szCs w:val="28"/>
        </w:rPr>
        <w:t>NGHỊ QUYẾT</w:t>
      </w:r>
    </w:p>
    <w:p w:rsidR="0020200C" w:rsidRPr="00A20E29" w:rsidRDefault="00415A64" w:rsidP="00EA71C3">
      <w:pPr>
        <w:jc w:val="center"/>
        <w:rPr>
          <w:b/>
          <w:sz w:val="28"/>
          <w:szCs w:val="28"/>
        </w:rPr>
      </w:pPr>
      <w:r w:rsidRPr="00A20E29">
        <w:rPr>
          <w:b/>
          <w:sz w:val="28"/>
          <w:szCs w:val="28"/>
        </w:rPr>
        <w:t>Về</w:t>
      </w:r>
      <w:r w:rsidR="00CB7394" w:rsidRPr="00A20E29">
        <w:rPr>
          <w:b/>
          <w:sz w:val="28"/>
          <w:szCs w:val="28"/>
        </w:rPr>
        <w:t xml:space="preserve"> </w:t>
      </w:r>
      <w:r w:rsidR="00EA71C3" w:rsidRPr="00A20E29">
        <w:rPr>
          <w:b/>
          <w:sz w:val="28"/>
          <w:szCs w:val="28"/>
        </w:rPr>
        <w:t>phân bổ</w:t>
      </w:r>
      <w:r w:rsidR="00CB7394" w:rsidRPr="00A20E29">
        <w:rPr>
          <w:b/>
          <w:sz w:val="28"/>
          <w:szCs w:val="28"/>
        </w:rPr>
        <w:t xml:space="preserve"> </w:t>
      </w:r>
      <w:r w:rsidRPr="00A20E29">
        <w:rPr>
          <w:b/>
          <w:sz w:val="28"/>
          <w:szCs w:val="28"/>
        </w:rPr>
        <w:t>ngân</w:t>
      </w:r>
      <w:r w:rsidR="00CB7394" w:rsidRPr="00A20E29">
        <w:rPr>
          <w:b/>
          <w:sz w:val="28"/>
          <w:szCs w:val="28"/>
        </w:rPr>
        <w:t xml:space="preserve"> </w:t>
      </w:r>
      <w:r w:rsidRPr="00A20E29">
        <w:rPr>
          <w:b/>
          <w:sz w:val="28"/>
          <w:szCs w:val="28"/>
        </w:rPr>
        <w:t>sách</w:t>
      </w:r>
      <w:r w:rsidR="00CB7394" w:rsidRPr="00A20E29">
        <w:rPr>
          <w:b/>
          <w:sz w:val="28"/>
          <w:szCs w:val="28"/>
        </w:rPr>
        <w:t xml:space="preserve"> </w:t>
      </w:r>
      <w:r w:rsidRPr="00A20E29">
        <w:rPr>
          <w:b/>
          <w:sz w:val="28"/>
          <w:szCs w:val="28"/>
        </w:rPr>
        <w:t>địa</w:t>
      </w:r>
      <w:r w:rsidR="00CB7394" w:rsidRPr="00A20E29">
        <w:rPr>
          <w:b/>
          <w:sz w:val="28"/>
          <w:szCs w:val="28"/>
        </w:rPr>
        <w:t xml:space="preserve"> </w:t>
      </w:r>
      <w:r w:rsidRPr="00A20E29">
        <w:rPr>
          <w:b/>
          <w:sz w:val="28"/>
          <w:szCs w:val="28"/>
        </w:rPr>
        <w:t>phương</w:t>
      </w:r>
      <w:r w:rsidR="00CB7394" w:rsidRPr="00A20E29">
        <w:rPr>
          <w:b/>
          <w:sz w:val="28"/>
          <w:szCs w:val="28"/>
        </w:rPr>
        <w:t xml:space="preserve"> </w:t>
      </w:r>
      <w:r w:rsidRPr="00A20E29">
        <w:rPr>
          <w:b/>
          <w:sz w:val="28"/>
          <w:szCs w:val="28"/>
        </w:rPr>
        <w:t>năm</w:t>
      </w:r>
      <w:r w:rsidR="00CB7394" w:rsidRPr="00A20E29">
        <w:rPr>
          <w:b/>
          <w:sz w:val="28"/>
          <w:szCs w:val="28"/>
        </w:rPr>
        <w:t xml:space="preserve"> </w:t>
      </w:r>
      <w:r w:rsidR="00634AC6" w:rsidRPr="00A20E29">
        <w:rPr>
          <w:b/>
          <w:sz w:val="28"/>
          <w:szCs w:val="28"/>
        </w:rPr>
        <w:t>20</w:t>
      </w:r>
      <w:r w:rsidR="00111C43" w:rsidRPr="00A20E29">
        <w:rPr>
          <w:b/>
          <w:sz w:val="28"/>
          <w:szCs w:val="28"/>
        </w:rPr>
        <w:t>2</w:t>
      </w:r>
      <w:r w:rsidR="00840E72" w:rsidRPr="00A20E29">
        <w:rPr>
          <w:b/>
          <w:sz w:val="28"/>
          <w:szCs w:val="28"/>
        </w:rPr>
        <w:t>4</w:t>
      </w:r>
    </w:p>
    <w:p w:rsidR="004A136D" w:rsidRPr="00A20E29" w:rsidRDefault="00E63417" w:rsidP="006C638A">
      <w:pPr>
        <w:spacing w:before="360"/>
        <w:jc w:val="center"/>
        <w:rPr>
          <w:b/>
          <w:sz w:val="28"/>
          <w:szCs w:val="28"/>
        </w:rPr>
      </w:pPr>
      <w:r w:rsidRPr="00A20E29">
        <w:rPr>
          <w:b/>
          <w:noProof/>
          <w:sz w:val="28"/>
          <w:szCs w:val="28"/>
        </w:rPr>
        <mc:AlternateContent>
          <mc:Choice Requires="wps">
            <w:drawing>
              <wp:anchor distT="0" distB="0" distL="114300" distR="114300" simplePos="0" relativeHeight="251656704" behindDoc="0" locked="0" layoutInCell="1" allowOverlap="1" wp14:anchorId="539355EC" wp14:editId="5654107B">
                <wp:simplePos x="0" y="0"/>
                <wp:positionH relativeFrom="column">
                  <wp:posOffset>2151751</wp:posOffset>
                </wp:positionH>
                <wp:positionV relativeFrom="paragraph">
                  <wp:posOffset>47625</wp:posOffset>
                </wp:positionV>
                <wp:extent cx="1433830" cy="0"/>
                <wp:effectExtent l="0" t="0" r="13970" b="1905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3.75pt" to="282.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vQ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TNQ2t64wqIqNTOhuLoWb2YZ02/O6R01RJ14JHi68VAXhYykjcpYeMMXLDvP2sGMeTodezT&#10;ubFdgIQOoHOU43KXg589onCY5dPpYg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"/>
            </w:pict>
          </mc:Fallback>
        </mc:AlternateContent>
      </w:r>
      <w:r w:rsidR="00CB7394" w:rsidRPr="00A20E29">
        <w:rPr>
          <w:b/>
          <w:sz w:val="28"/>
          <w:szCs w:val="28"/>
        </w:rPr>
        <w:t>HỘI ĐỒNG NHÂN DÂN TỈNH QUẢNG TRỊ</w:t>
      </w:r>
      <w:r w:rsidR="00CB7394" w:rsidRPr="00A20E29">
        <w:rPr>
          <w:b/>
          <w:sz w:val="28"/>
          <w:szCs w:val="28"/>
        </w:rPr>
        <w:br/>
        <w:t>KHÓA V</w:t>
      </w:r>
      <w:r w:rsidR="00D15F03" w:rsidRPr="00A20E29">
        <w:rPr>
          <w:b/>
          <w:sz w:val="28"/>
          <w:szCs w:val="28"/>
        </w:rPr>
        <w:t>I</w:t>
      </w:r>
      <w:r w:rsidR="00CB02DC" w:rsidRPr="00A20E29">
        <w:rPr>
          <w:b/>
          <w:sz w:val="28"/>
          <w:szCs w:val="28"/>
        </w:rPr>
        <w:t>I</w:t>
      </w:r>
      <w:r w:rsidR="00CB7394" w:rsidRPr="00A20E29">
        <w:rPr>
          <w:b/>
          <w:sz w:val="28"/>
          <w:szCs w:val="28"/>
        </w:rPr>
        <w:t xml:space="preserve">I, KỲ HỌP THỨ </w:t>
      </w:r>
      <w:r w:rsidR="00B14BE9" w:rsidRPr="00A20E29">
        <w:rPr>
          <w:b/>
          <w:sz w:val="28"/>
          <w:szCs w:val="28"/>
        </w:rPr>
        <w:t>14</w:t>
      </w:r>
    </w:p>
    <w:p w:rsidR="006E5260" w:rsidRPr="00A20E29" w:rsidRDefault="006E5260" w:rsidP="006E5260">
      <w:pPr>
        <w:jc w:val="center"/>
        <w:rPr>
          <w:b/>
          <w:sz w:val="28"/>
          <w:szCs w:val="28"/>
        </w:rPr>
      </w:pPr>
    </w:p>
    <w:p w:rsidR="001A6240" w:rsidRPr="00A20E29" w:rsidRDefault="007E4EEA" w:rsidP="00360118">
      <w:pPr>
        <w:widowControl w:val="0"/>
        <w:spacing w:before="60" w:line="320" w:lineRule="exact"/>
        <w:ind w:firstLine="567"/>
        <w:jc w:val="both"/>
        <w:rPr>
          <w:i/>
          <w:sz w:val="28"/>
          <w:szCs w:val="28"/>
          <w:lang w:val="nl-NL"/>
        </w:rPr>
      </w:pPr>
      <w:bookmarkStart w:id="0" w:name="_GoBack"/>
      <w:r w:rsidRPr="00A20E29">
        <w:rPr>
          <w:i/>
          <w:sz w:val="28"/>
          <w:szCs w:val="28"/>
          <w:lang w:val="nl-NL"/>
        </w:rPr>
        <w:t>Căn cứ Luật Tổ chức chính quyền địa phương ngày 19/6/2015;</w:t>
      </w:r>
      <w:r w:rsidR="00F73012" w:rsidRPr="00A20E29">
        <w:rPr>
          <w:i/>
          <w:sz w:val="28"/>
          <w:szCs w:val="28"/>
          <w:lang w:val="nl-NL"/>
        </w:rPr>
        <w:t xml:space="preserve"> </w:t>
      </w:r>
      <w:r w:rsidRPr="00A20E29">
        <w:rPr>
          <w:i/>
          <w:sz w:val="28"/>
          <w:szCs w:val="28"/>
          <w:lang w:val="nl-NL"/>
        </w:rPr>
        <w:t>Luật sửa đổi, bổ sung một số điều của Luật Tổ chức Chính phủ và Luật Tổ chức chính quyền địa phương ngày 22/11/2019;</w:t>
      </w:r>
    </w:p>
    <w:p w:rsidR="007E4EEA" w:rsidRPr="00A20E29" w:rsidRDefault="007E4EEA" w:rsidP="00360118">
      <w:pPr>
        <w:widowControl w:val="0"/>
        <w:spacing w:before="60" w:line="320" w:lineRule="exact"/>
        <w:ind w:firstLine="567"/>
        <w:jc w:val="both"/>
        <w:rPr>
          <w:i/>
          <w:sz w:val="28"/>
          <w:szCs w:val="28"/>
          <w:lang w:val="nl-NL"/>
        </w:rPr>
      </w:pPr>
      <w:r w:rsidRPr="00A20E29">
        <w:rPr>
          <w:i/>
          <w:sz w:val="28"/>
          <w:szCs w:val="28"/>
          <w:lang w:val="nl-NL"/>
        </w:rPr>
        <w:t>Căn cứ Luật Ngân sách nhà nước ngày 25/6/2015;</w:t>
      </w:r>
    </w:p>
    <w:p w:rsidR="00B14BE9" w:rsidRPr="00A20E29" w:rsidRDefault="00B14BE9" w:rsidP="00360118">
      <w:pPr>
        <w:widowControl w:val="0"/>
        <w:spacing w:before="60" w:line="320" w:lineRule="exact"/>
        <w:ind w:firstLine="567"/>
        <w:jc w:val="both"/>
        <w:rPr>
          <w:i/>
          <w:sz w:val="28"/>
          <w:szCs w:val="28"/>
          <w:lang w:val="nl-NL"/>
        </w:rPr>
      </w:pPr>
      <w:r w:rsidRPr="00A20E29">
        <w:rPr>
          <w:i/>
          <w:sz w:val="28"/>
          <w:szCs w:val="28"/>
          <w:lang w:val="nl-NL"/>
        </w:rPr>
        <w:t xml:space="preserve">Căn cứ Quyết định số </w:t>
      </w:r>
      <w:r w:rsidR="00840E72" w:rsidRPr="00A20E29">
        <w:rPr>
          <w:i/>
          <w:sz w:val="28"/>
          <w:szCs w:val="28"/>
          <w:lang w:val="nl-NL"/>
        </w:rPr>
        <w:t>.....</w:t>
      </w:r>
      <w:r w:rsidRPr="00A20E29">
        <w:rPr>
          <w:i/>
          <w:sz w:val="28"/>
          <w:szCs w:val="28"/>
          <w:lang w:val="nl-NL"/>
        </w:rPr>
        <w:t xml:space="preserve">/QĐ-TTg ngày </w:t>
      </w:r>
      <w:r w:rsidR="00840E72" w:rsidRPr="00A20E29">
        <w:rPr>
          <w:i/>
          <w:sz w:val="28"/>
          <w:szCs w:val="28"/>
          <w:lang w:val="nl-NL"/>
        </w:rPr>
        <w:t>...</w:t>
      </w:r>
      <w:r w:rsidRPr="00A20E29">
        <w:rPr>
          <w:i/>
          <w:sz w:val="28"/>
          <w:szCs w:val="28"/>
          <w:lang w:val="nl-NL"/>
        </w:rPr>
        <w:t>/12/202</w:t>
      </w:r>
      <w:r w:rsidR="00840E72" w:rsidRPr="00A20E29">
        <w:rPr>
          <w:i/>
          <w:sz w:val="28"/>
          <w:szCs w:val="28"/>
          <w:lang w:val="nl-NL"/>
        </w:rPr>
        <w:t>3</w:t>
      </w:r>
      <w:r w:rsidRPr="00A20E29">
        <w:rPr>
          <w:i/>
          <w:sz w:val="28"/>
          <w:szCs w:val="28"/>
          <w:lang w:val="nl-NL"/>
        </w:rPr>
        <w:t xml:space="preserve"> của Thủ tướng Chính phủ về giao dự toán ngân sách nhà nước năm 202</w:t>
      </w:r>
      <w:r w:rsidR="00840E72" w:rsidRPr="00A20E29">
        <w:rPr>
          <w:i/>
          <w:sz w:val="28"/>
          <w:szCs w:val="28"/>
          <w:lang w:val="nl-NL"/>
        </w:rPr>
        <w:t>4</w:t>
      </w:r>
      <w:r w:rsidRPr="00A20E29">
        <w:rPr>
          <w:i/>
          <w:sz w:val="28"/>
          <w:szCs w:val="28"/>
          <w:lang w:val="nl-NL"/>
        </w:rPr>
        <w:t>;</w:t>
      </w:r>
    </w:p>
    <w:p w:rsidR="0043310C" w:rsidRPr="00A20E29" w:rsidRDefault="0043310C" w:rsidP="00360118">
      <w:pPr>
        <w:widowControl w:val="0"/>
        <w:shd w:val="clear" w:color="auto" w:fill="FFFFFF"/>
        <w:spacing w:before="60" w:line="320" w:lineRule="exact"/>
        <w:ind w:firstLine="567"/>
        <w:jc w:val="both"/>
        <w:rPr>
          <w:i/>
          <w:spacing w:val="-2"/>
          <w:sz w:val="28"/>
          <w:szCs w:val="28"/>
          <w:lang w:val="nl-NL"/>
        </w:rPr>
      </w:pPr>
      <w:r w:rsidRPr="00A20E29">
        <w:rPr>
          <w:i/>
          <w:spacing w:val="-2"/>
          <w:sz w:val="28"/>
          <w:szCs w:val="28"/>
          <w:lang w:val="nl-NL"/>
        </w:rPr>
        <w:t xml:space="preserve">Căn cứ Quyết định số </w:t>
      </w:r>
      <w:r w:rsidR="00840E72" w:rsidRPr="00A20E29">
        <w:rPr>
          <w:i/>
          <w:spacing w:val="-2"/>
          <w:sz w:val="28"/>
          <w:szCs w:val="28"/>
          <w:lang w:val="nl-NL"/>
        </w:rPr>
        <w:t>.....</w:t>
      </w:r>
      <w:r w:rsidRPr="00A20E29">
        <w:rPr>
          <w:i/>
          <w:spacing w:val="-2"/>
          <w:sz w:val="28"/>
          <w:szCs w:val="28"/>
          <w:lang w:val="nl-NL"/>
        </w:rPr>
        <w:t xml:space="preserve">/QĐ-BTC ngày </w:t>
      </w:r>
      <w:r w:rsidR="00840E72" w:rsidRPr="00A20E29">
        <w:rPr>
          <w:i/>
          <w:spacing w:val="-2"/>
          <w:sz w:val="28"/>
          <w:szCs w:val="28"/>
          <w:lang w:val="nl-NL"/>
        </w:rPr>
        <w:t>...</w:t>
      </w:r>
      <w:r w:rsidRPr="00A20E29">
        <w:rPr>
          <w:i/>
          <w:spacing w:val="-2"/>
          <w:sz w:val="28"/>
          <w:szCs w:val="28"/>
          <w:lang w:val="nl-NL"/>
        </w:rPr>
        <w:t>/12/202</w:t>
      </w:r>
      <w:r w:rsidR="004D60CD">
        <w:rPr>
          <w:i/>
          <w:spacing w:val="-2"/>
          <w:sz w:val="28"/>
          <w:szCs w:val="28"/>
          <w:lang w:val="nl-NL"/>
        </w:rPr>
        <w:t>3</w:t>
      </w:r>
      <w:r w:rsidRPr="00A20E29">
        <w:rPr>
          <w:i/>
          <w:spacing w:val="-2"/>
          <w:sz w:val="28"/>
          <w:szCs w:val="28"/>
          <w:lang w:val="nl-NL"/>
        </w:rPr>
        <w:t xml:space="preserve"> của Bộ Tài chính về giao dự toán thu, chi ngân sách nhà nước năm 202</w:t>
      </w:r>
      <w:r w:rsidR="00840E72" w:rsidRPr="00A20E29">
        <w:rPr>
          <w:i/>
          <w:spacing w:val="-2"/>
          <w:sz w:val="28"/>
          <w:szCs w:val="28"/>
          <w:lang w:val="nl-NL"/>
        </w:rPr>
        <w:t>4</w:t>
      </w:r>
      <w:r w:rsidRPr="00A20E29">
        <w:rPr>
          <w:i/>
          <w:spacing w:val="-2"/>
          <w:sz w:val="28"/>
          <w:szCs w:val="28"/>
          <w:lang w:val="nl-NL"/>
        </w:rPr>
        <w:t xml:space="preserve"> tỉnh Quảng Trị;</w:t>
      </w:r>
    </w:p>
    <w:p w:rsidR="007E4EEA" w:rsidRPr="00A20E29" w:rsidRDefault="007A1453" w:rsidP="00360118">
      <w:pPr>
        <w:widowControl w:val="0"/>
        <w:shd w:val="clear" w:color="auto" w:fill="FFFFFF"/>
        <w:spacing w:before="60" w:line="320" w:lineRule="exact"/>
        <w:ind w:firstLine="567"/>
        <w:jc w:val="both"/>
        <w:rPr>
          <w:i/>
          <w:spacing w:val="-4"/>
          <w:sz w:val="28"/>
          <w:szCs w:val="28"/>
          <w:lang w:val="nl-NL"/>
        </w:rPr>
      </w:pPr>
      <w:r w:rsidRPr="00A20E29">
        <w:rPr>
          <w:i/>
          <w:spacing w:val="-4"/>
          <w:sz w:val="28"/>
          <w:szCs w:val="28"/>
          <w:lang w:val="nl-NL"/>
        </w:rPr>
        <w:t>Xét Báo cáo số 2</w:t>
      </w:r>
      <w:r w:rsidR="00840E72" w:rsidRPr="00A20E29">
        <w:rPr>
          <w:i/>
          <w:spacing w:val="-4"/>
          <w:sz w:val="28"/>
          <w:szCs w:val="28"/>
          <w:lang w:val="nl-NL"/>
        </w:rPr>
        <w:t>66</w:t>
      </w:r>
      <w:r w:rsidRPr="00A20E29">
        <w:rPr>
          <w:i/>
          <w:spacing w:val="-4"/>
          <w:sz w:val="28"/>
          <w:szCs w:val="28"/>
          <w:lang w:val="nl-NL"/>
        </w:rPr>
        <w:t xml:space="preserve">/BC-UBND ngày </w:t>
      </w:r>
      <w:r w:rsidR="00840E72" w:rsidRPr="00A20E29">
        <w:rPr>
          <w:i/>
          <w:spacing w:val="-4"/>
          <w:sz w:val="28"/>
          <w:szCs w:val="28"/>
          <w:lang w:val="nl-NL"/>
        </w:rPr>
        <w:t>19</w:t>
      </w:r>
      <w:r w:rsidRPr="00A20E29">
        <w:rPr>
          <w:i/>
          <w:spacing w:val="-4"/>
          <w:sz w:val="28"/>
          <w:szCs w:val="28"/>
          <w:lang w:val="nl-NL"/>
        </w:rPr>
        <w:t>/11/202</w:t>
      </w:r>
      <w:r w:rsidR="00840E72" w:rsidRPr="00A20E29">
        <w:rPr>
          <w:i/>
          <w:spacing w:val="-4"/>
          <w:sz w:val="28"/>
          <w:szCs w:val="28"/>
          <w:lang w:val="nl-NL"/>
        </w:rPr>
        <w:t>3</w:t>
      </w:r>
      <w:r w:rsidRPr="00A20E29">
        <w:rPr>
          <w:i/>
          <w:spacing w:val="-4"/>
          <w:sz w:val="28"/>
          <w:szCs w:val="28"/>
          <w:lang w:val="nl-NL"/>
        </w:rPr>
        <w:t xml:space="preserve"> của Ủy ban nhân dân tỉnh về tình hình thực hiện dự toán thu ngân sách nhà nước trên địa bàn, chi ngân sách địa phương năm 202</w:t>
      </w:r>
      <w:r w:rsidR="00840E72" w:rsidRPr="00A20E29">
        <w:rPr>
          <w:i/>
          <w:spacing w:val="-4"/>
          <w:sz w:val="28"/>
          <w:szCs w:val="28"/>
          <w:lang w:val="nl-NL"/>
        </w:rPr>
        <w:t>3</w:t>
      </w:r>
      <w:r w:rsidRPr="00A20E29">
        <w:rPr>
          <w:i/>
          <w:spacing w:val="-4"/>
          <w:sz w:val="28"/>
          <w:szCs w:val="28"/>
          <w:lang w:val="nl-NL"/>
        </w:rPr>
        <w:t xml:space="preserve"> và dự toán thu ngân sách nhà nước trên địa bàn, chi ngân sách địa phương năm 202</w:t>
      </w:r>
      <w:r w:rsidR="00840E72" w:rsidRPr="00A20E29">
        <w:rPr>
          <w:i/>
          <w:spacing w:val="-4"/>
          <w:sz w:val="28"/>
          <w:szCs w:val="28"/>
          <w:lang w:val="nl-NL"/>
        </w:rPr>
        <w:t>4</w:t>
      </w:r>
      <w:r w:rsidRPr="00A20E29">
        <w:rPr>
          <w:i/>
          <w:spacing w:val="-4"/>
          <w:sz w:val="28"/>
          <w:szCs w:val="28"/>
          <w:lang w:val="nl-NL"/>
        </w:rPr>
        <w:t xml:space="preserve">; </w:t>
      </w:r>
      <w:r w:rsidR="005C08EE">
        <w:rPr>
          <w:i/>
          <w:spacing w:val="-4"/>
          <w:sz w:val="28"/>
          <w:szCs w:val="28"/>
          <w:lang w:val="nl-NL"/>
        </w:rPr>
        <w:t>Báo cáo thẩm tra của Ban Kinh tế - N</w:t>
      </w:r>
      <w:r w:rsidRPr="00A20E29">
        <w:rPr>
          <w:i/>
          <w:spacing w:val="-4"/>
          <w:sz w:val="28"/>
          <w:szCs w:val="28"/>
          <w:lang w:val="nl-NL"/>
        </w:rPr>
        <w:t>gân sách Hội đồng nhân dân tỉnh; ý kiến thảo luận của đại biểu Hội đồng nhân dân tỉnh tại kỳ họp.</w:t>
      </w:r>
    </w:p>
    <w:bookmarkEnd w:id="0"/>
    <w:p w:rsidR="006D7386" w:rsidRPr="00A20E29" w:rsidRDefault="00CB7394" w:rsidP="00802AE1">
      <w:pPr>
        <w:spacing w:before="100" w:beforeAutospacing="1" w:after="240"/>
        <w:jc w:val="center"/>
        <w:rPr>
          <w:b/>
          <w:sz w:val="28"/>
          <w:szCs w:val="28"/>
          <w:lang w:val="nl-NL"/>
        </w:rPr>
      </w:pPr>
      <w:r w:rsidRPr="00A20E29">
        <w:rPr>
          <w:b/>
          <w:sz w:val="28"/>
          <w:szCs w:val="28"/>
          <w:lang w:val="nl-NL"/>
        </w:rPr>
        <w:t>QUYẾT NGHỊ:</w:t>
      </w:r>
    </w:p>
    <w:p w:rsidR="006D7386" w:rsidRPr="00A20E29" w:rsidRDefault="000E1CBC" w:rsidP="00A04B38">
      <w:pPr>
        <w:spacing w:before="20" w:after="20"/>
        <w:ind w:firstLine="720"/>
        <w:jc w:val="both"/>
        <w:rPr>
          <w:b/>
          <w:sz w:val="28"/>
          <w:szCs w:val="28"/>
          <w:lang w:val="nl-NL"/>
        </w:rPr>
      </w:pPr>
      <w:r w:rsidRPr="00A20E29">
        <w:rPr>
          <w:b/>
          <w:sz w:val="28"/>
          <w:szCs w:val="28"/>
          <w:lang w:val="nl-NL"/>
        </w:rPr>
        <w:t>Điều 1</w:t>
      </w:r>
      <w:r w:rsidR="006D7386" w:rsidRPr="00A20E29">
        <w:rPr>
          <w:b/>
          <w:sz w:val="28"/>
          <w:szCs w:val="28"/>
          <w:lang w:val="nl-NL"/>
        </w:rPr>
        <w:t>.</w:t>
      </w:r>
      <w:r w:rsidR="005606F8" w:rsidRPr="00A20E29">
        <w:rPr>
          <w:sz w:val="28"/>
          <w:szCs w:val="28"/>
          <w:lang w:val="nl-NL"/>
        </w:rPr>
        <w:t xml:space="preserve"> </w:t>
      </w:r>
      <w:r w:rsidR="0074183B" w:rsidRPr="005C08EE">
        <w:rPr>
          <w:b/>
          <w:sz w:val="28"/>
          <w:szCs w:val="28"/>
          <w:lang w:val="nl-NL"/>
        </w:rPr>
        <w:t>Phân bổ ngân sách địa phương năm 202</w:t>
      </w:r>
      <w:r w:rsidR="00CC41AF" w:rsidRPr="005C08EE">
        <w:rPr>
          <w:b/>
          <w:sz w:val="28"/>
          <w:szCs w:val="28"/>
          <w:lang w:val="nl-NL"/>
        </w:rPr>
        <w:t>4</w:t>
      </w:r>
      <w:r w:rsidR="006E1040" w:rsidRPr="005C08EE">
        <w:rPr>
          <w:b/>
          <w:sz w:val="28"/>
          <w:szCs w:val="28"/>
          <w:lang w:val="nl-NL"/>
        </w:rPr>
        <w:t xml:space="preserve"> tỉnh Quảng Trị</w:t>
      </w:r>
      <w:r w:rsidR="0074183B" w:rsidRPr="005C08EE">
        <w:rPr>
          <w:b/>
          <w:sz w:val="28"/>
          <w:szCs w:val="28"/>
          <w:lang w:val="nl-NL"/>
        </w:rPr>
        <w:t xml:space="preserve"> như sau:</w:t>
      </w:r>
      <w:r w:rsidR="0074183B" w:rsidRPr="00A20E29">
        <w:rPr>
          <w:sz w:val="28"/>
          <w:szCs w:val="28"/>
          <w:lang w:val="nl-NL"/>
        </w:rPr>
        <w:t xml:space="preserve"> </w:t>
      </w:r>
    </w:p>
    <w:tbl>
      <w:tblPr>
        <w:tblW w:w="9434" w:type="dxa"/>
        <w:tblLook w:val="01E0" w:firstRow="1" w:lastRow="1" w:firstColumn="1" w:lastColumn="1" w:noHBand="0" w:noVBand="0"/>
      </w:tblPr>
      <w:tblGrid>
        <w:gridCol w:w="6629"/>
        <w:gridCol w:w="2805"/>
      </w:tblGrid>
      <w:tr w:rsidR="00A20E29" w:rsidRPr="00A20E29" w:rsidTr="00052799">
        <w:tc>
          <w:tcPr>
            <w:tcW w:w="6629" w:type="dxa"/>
            <w:shd w:val="clear" w:color="auto" w:fill="auto"/>
          </w:tcPr>
          <w:p w:rsidR="0074183B" w:rsidRPr="00A20E29" w:rsidRDefault="0074183B" w:rsidP="00730D0D">
            <w:pPr>
              <w:spacing w:before="60" w:after="60"/>
              <w:ind w:firstLine="709"/>
              <w:rPr>
                <w:sz w:val="28"/>
                <w:szCs w:val="28"/>
              </w:rPr>
            </w:pPr>
            <w:r w:rsidRPr="00A20E29">
              <w:rPr>
                <w:sz w:val="28"/>
                <w:szCs w:val="28"/>
              </w:rPr>
              <w:t>1. Ngân sách cấp tỉnh:</w:t>
            </w:r>
          </w:p>
        </w:tc>
        <w:tc>
          <w:tcPr>
            <w:tcW w:w="2805" w:type="dxa"/>
            <w:shd w:val="clear" w:color="auto" w:fill="auto"/>
          </w:tcPr>
          <w:p w:rsidR="0074183B" w:rsidRPr="00A20E29" w:rsidRDefault="0074183B" w:rsidP="00730D0D">
            <w:pPr>
              <w:spacing w:before="60" w:after="60"/>
              <w:ind w:firstLine="79"/>
              <w:jc w:val="right"/>
              <w:rPr>
                <w:sz w:val="28"/>
                <w:szCs w:val="28"/>
              </w:rPr>
            </w:pPr>
          </w:p>
        </w:tc>
      </w:tr>
      <w:tr w:rsidR="00A20E29" w:rsidRPr="00A20E29" w:rsidTr="00052799">
        <w:tc>
          <w:tcPr>
            <w:tcW w:w="6629" w:type="dxa"/>
            <w:shd w:val="clear" w:color="auto" w:fill="auto"/>
          </w:tcPr>
          <w:p w:rsidR="002E624D" w:rsidRPr="00A20E29" w:rsidRDefault="0074183B" w:rsidP="00730D0D">
            <w:pPr>
              <w:spacing w:before="60" w:after="60"/>
              <w:ind w:firstLine="709"/>
              <w:rPr>
                <w:sz w:val="28"/>
                <w:szCs w:val="28"/>
              </w:rPr>
            </w:pPr>
            <w:r w:rsidRPr="00A20E29">
              <w:rPr>
                <w:sz w:val="28"/>
                <w:szCs w:val="28"/>
              </w:rPr>
              <w:t>a)</w:t>
            </w:r>
            <w:r w:rsidR="002E624D" w:rsidRPr="00A20E29">
              <w:rPr>
                <w:sz w:val="28"/>
                <w:szCs w:val="28"/>
              </w:rPr>
              <w:t xml:space="preserve"> </w:t>
            </w:r>
            <w:r w:rsidR="00AB1565" w:rsidRPr="00A20E29">
              <w:rPr>
                <w:sz w:val="28"/>
                <w:szCs w:val="28"/>
              </w:rPr>
              <w:t>Tổng thu ngân sách cấp tỉnh</w:t>
            </w:r>
          </w:p>
        </w:tc>
        <w:tc>
          <w:tcPr>
            <w:tcW w:w="2805" w:type="dxa"/>
            <w:shd w:val="clear" w:color="auto" w:fill="auto"/>
          </w:tcPr>
          <w:p w:rsidR="002E624D" w:rsidRPr="00A20E29" w:rsidRDefault="00843D6A" w:rsidP="00941299">
            <w:pPr>
              <w:spacing w:before="60" w:after="60"/>
              <w:ind w:firstLine="79"/>
              <w:jc w:val="right"/>
              <w:rPr>
                <w:sz w:val="28"/>
                <w:szCs w:val="28"/>
              </w:rPr>
            </w:pPr>
            <w:r w:rsidRPr="00A20E29">
              <w:rPr>
                <w:sz w:val="28"/>
                <w:szCs w:val="28"/>
              </w:rPr>
              <w:t>8.181.626</w:t>
            </w:r>
            <w:r w:rsidR="002E624D" w:rsidRPr="00A20E29">
              <w:rPr>
                <w:sz w:val="28"/>
                <w:szCs w:val="28"/>
              </w:rPr>
              <w:t xml:space="preserve"> triệu đồng</w:t>
            </w:r>
          </w:p>
        </w:tc>
      </w:tr>
      <w:tr w:rsidR="00A20E29" w:rsidRPr="00A20E29" w:rsidTr="00052799">
        <w:tc>
          <w:tcPr>
            <w:tcW w:w="6629" w:type="dxa"/>
            <w:shd w:val="clear" w:color="auto" w:fill="auto"/>
          </w:tcPr>
          <w:p w:rsidR="002E624D" w:rsidRPr="00A20E29" w:rsidRDefault="002E624D" w:rsidP="00730D0D">
            <w:pPr>
              <w:spacing w:before="60" w:after="60"/>
              <w:ind w:firstLine="709"/>
              <w:rPr>
                <w:sz w:val="28"/>
                <w:szCs w:val="28"/>
              </w:rPr>
            </w:pPr>
            <w:r w:rsidRPr="00A20E29">
              <w:rPr>
                <w:sz w:val="28"/>
                <w:szCs w:val="28"/>
              </w:rPr>
              <w:t>Trong đó:</w:t>
            </w:r>
          </w:p>
        </w:tc>
        <w:tc>
          <w:tcPr>
            <w:tcW w:w="2805" w:type="dxa"/>
            <w:shd w:val="clear" w:color="auto" w:fill="auto"/>
          </w:tcPr>
          <w:p w:rsidR="002E624D" w:rsidRPr="00A20E29" w:rsidRDefault="002E624D" w:rsidP="00730D0D">
            <w:pPr>
              <w:spacing w:before="60" w:after="60"/>
              <w:ind w:firstLine="720"/>
              <w:jc w:val="right"/>
              <w:rPr>
                <w:sz w:val="28"/>
                <w:szCs w:val="28"/>
              </w:rPr>
            </w:pPr>
          </w:p>
        </w:tc>
      </w:tr>
      <w:tr w:rsidR="00A20E29" w:rsidRPr="00A20E29" w:rsidTr="00052799">
        <w:tc>
          <w:tcPr>
            <w:tcW w:w="6629" w:type="dxa"/>
            <w:shd w:val="clear" w:color="auto" w:fill="auto"/>
          </w:tcPr>
          <w:p w:rsidR="002E624D" w:rsidRPr="00A20E29" w:rsidRDefault="002E624D" w:rsidP="00730D0D">
            <w:pPr>
              <w:spacing w:before="60" w:after="60"/>
              <w:ind w:firstLine="709"/>
              <w:rPr>
                <w:sz w:val="28"/>
                <w:szCs w:val="28"/>
              </w:rPr>
            </w:pPr>
            <w:r w:rsidRPr="00A20E29">
              <w:rPr>
                <w:sz w:val="28"/>
                <w:szCs w:val="28"/>
              </w:rPr>
              <w:t xml:space="preserve">- Thu NSĐP </w:t>
            </w:r>
            <w:r w:rsidR="000F3D41" w:rsidRPr="00A20E29">
              <w:rPr>
                <w:sz w:val="28"/>
                <w:szCs w:val="28"/>
              </w:rPr>
              <w:t>hưởng theo phân cấp</w:t>
            </w:r>
          </w:p>
        </w:tc>
        <w:tc>
          <w:tcPr>
            <w:tcW w:w="2805" w:type="dxa"/>
            <w:shd w:val="clear" w:color="auto" w:fill="auto"/>
          </w:tcPr>
          <w:p w:rsidR="002E624D" w:rsidRPr="00A20E29" w:rsidRDefault="00843D6A" w:rsidP="00941299">
            <w:pPr>
              <w:spacing w:before="60" w:after="60"/>
              <w:ind w:firstLine="79"/>
              <w:jc w:val="right"/>
              <w:rPr>
                <w:sz w:val="28"/>
                <w:szCs w:val="28"/>
              </w:rPr>
            </w:pPr>
            <w:r w:rsidRPr="00A20E29">
              <w:rPr>
                <w:sz w:val="28"/>
                <w:szCs w:val="28"/>
              </w:rPr>
              <w:t>1.634.080</w:t>
            </w:r>
            <w:r w:rsidR="00B1352D" w:rsidRPr="00A20E29">
              <w:rPr>
                <w:sz w:val="28"/>
                <w:szCs w:val="28"/>
              </w:rPr>
              <w:t xml:space="preserve"> </w:t>
            </w:r>
            <w:r w:rsidR="002E624D" w:rsidRPr="00A20E29">
              <w:rPr>
                <w:sz w:val="28"/>
                <w:szCs w:val="28"/>
              </w:rPr>
              <w:t>triệu đồng</w:t>
            </w:r>
          </w:p>
        </w:tc>
      </w:tr>
      <w:tr w:rsidR="00A20E29" w:rsidRPr="00A20E29" w:rsidTr="00052799">
        <w:tc>
          <w:tcPr>
            <w:tcW w:w="6629" w:type="dxa"/>
            <w:shd w:val="clear" w:color="auto" w:fill="auto"/>
          </w:tcPr>
          <w:p w:rsidR="002E624D" w:rsidRPr="00A20E29" w:rsidRDefault="002E624D" w:rsidP="00730D0D">
            <w:pPr>
              <w:spacing w:before="60" w:after="60"/>
              <w:ind w:firstLine="709"/>
              <w:rPr>
                <w:sz w:val="28"/>
                <w:szCs w:val="28"/>
              </w:rPr>
            </w:pPr>
            <w:r w:rsidRPr="00A20E29">
              <w:rPr>
                <w:sz w:val="28"/>
                <w:szCs w:val="28"/>
              </w:rPr>
              <w:t xml:space="preserve">- </w:t>
            </w:r>
            <w:r w:rsidR="00111C43" w:rsidRPr="00A20E29">
              <w:rPr>
                <w:sz w:val="28"/>
                <w:szCs w:val="28"/>
              </w:rPr>
              <w:t>Thu bổ sung từ ngân sách Trung ương</w:t>
            </w:r>
          </w:p>
        </w:tc>
        <w:tc>
          <w:tcPr>
            <w:tcW w:w="2805" w:type="dxa"/>
            <w:shd w:val="clear" w:color="auto" w:fill="auto"/>
          </w:tcPr>
          <w:p w:rsidR="002E624D" w:rsidRPr="00A20E29" w:rsidRDefault="00843D6A" w:rsidP="00730D0D">
            <w:pPr>
              <w:spacing w:before="60" w:after="60"/>
              <w:ind w:firstLine="79"/>
              <w:jc w:val="right"/>
              <w:rPr>
                <w:sz w:val="28"/>
                <w:szCs w:val="28"/>
              </w:rPr>
            </w:pPr>
            <w:r w:rsidRPr="00A20E29">
              <w:rPr>
                <w:sz w:val="28"/>
                <w:szCs w:val="28"/>
              </w:rPr>
              <w:t>6.427.546</w:t>
            </w:r>
            <w:r w:rsidR="002E624D" w:rsidRPr="00A20E29">
              <w:rPr>
                <w:sz w:val="28"/>
                <w:szCs w:val="28"/>
              </w:rPr>
              <w:t xml:space="preserve"> triệu đồng</w:t>
            </w:r>
          </w:p>
        </w:tc>
      </w:tr>
      <w:tr w:rsidR="00A20E29" w:rsidRPr="00A20E29" w:rsidTr="00052799">
        <w:tc>
          <w:tcPr>
            <w:tcW w:w="6629" w:type="dxa"/>
            <w:shd w:val="clear" w:color="auto" w:fill="auto"/>
          </w:tcPr>
          <w:p w:rsidR="00ED0FF3" w:rsidRPr="00A20E29" w:rsidRDefault="002E624D" w:rsidP="00730D0D">
            <w:pPr>
              <w:spacing w:before="60" w:after="60"/>
              <w:ind w:firstLine="709"/>
              <w:rPr>
                <w:sz w:val="28"/>
                <w:szCs w:val="28"/>
              </w:rPr>
            </w:pPr>
            <w:r w:rsidRPr="00A20E29">
              <w:rPr>
                <w:sz w:val="28"/>
                <w:szCs w:val="28"/>
              </w:rPr>
              <w:t xml:space="preserve">- </w:t>
            </w:r>
            <w:r w:rsidR="00ED0FF3" w:rsidRPr="00A20E29">
              <w:rPr>
                <w:sz w:val="28"/>
                <w:szCs w:val="28"/>
              </w:rPr>
              <w:t>Thu chuyển nguồn, kinh phí thực hiện nhiệm vụ,</w:t>
            </w:r>
          </w:p>
          <w:p w:rsidR="002E624D" w:rsidRPr="00A20E29" w:rsidRDefault="00ED0FF3" w:rsidP="00730D0D">
            <w:pPr>
              <w:spacing w:before="60" w:after="60"/>
              <w:ind w:firstLine="709"/>
              <w:rPr>
                <w:sz w:val="28"/>
                <w:szCs w:val="28"/>
              </w:rPr>
            </w:pPr>
            <w:r w:rsidRPr="00A20E29">
              <w:rPr>
                <w:sz w:val="28"/>
                <w:szCs w:val="28"/>
              </w:rPr>
              <w:t xml:space="preserve">   chính sách địa phương năm trước chuyển sang</w:t>
            </w:r>
          </w:p>
        </w:tc>
        <w:tc>
          <w:tcPr>
            <w:tcW w:w="2805" w:type="dxa"/>
            <w:shd w:val="clear" w:color="auto" w:fill="auto"/>
          </w:tcPr>
          <w:p w:rsidR="002E624D" w:rsidRPr="00A20E29" w:rsidRDefault="00843D6A" w:rsidP="00441786">
            <w:pPr>
              <w:spacing w:before="60" w:after="60"/>
              <w:jc w:val="right"/>
              <w:rPr>
                <w:sz w:val="28"/>
                <w:szCs w:val="28"/>
              </w:rPr>
            </w:pPr>
            <w:r w:rsidRPr="00A20E29">
              <w:rPr>
                <w:sz w:val="28"/>
                <w:szCs w:val="28"/>
              </w:rPr>
              <w:t>130.000</w:t>
            </w:r>
            <w:r w:rsidR="002E624D" w:rsidRPr="00A20E29">
              <w:rPr>
                <w:sz w:val="28"/>
                <w:szCs w:val="28"/>
              </w:rPr>
              <w:t xml:space="preserve"> </w:t>
            </w:r>
            <w:r w:rsidR="00CC395F" w:rsidRPr="00A20E29">
              <w:rPr>
                <w:sz w:val="28"/>
                <w:szCs w:val="28"/>
              </w:rPr>
              <w:t xml:space="preserve">triệu </w:t>
            </w:r>
            <w:r w:rsidR="002E624D" w:rsidRPr="00A20E29">
              <w:rPr>
                <w:sz w:val="28"/>
                <w:szCs w:val="28"/>
              </w:rPr>
              <w:t>đồng</w:t>
            </w:r>
          </w:p>
        </w:tc>
      </w:tr>
      <w:tr w:rsidR="00A20E29" w:rsidRPr="00A20E29" w:rsidTr="00052799">
        <w:tc>
          <w:tcPr>
            <w:tcW w:w="6629" w:type="dxa"/>
            <w:shd w:val="clear" w:color="auto" w:fill="auto"/>
          </w:tcPr>
          <w:p w:rsidR="002E624D" w:rsidRPr="00A20E29" w:rsidRDefault="0074183B" w:rsidP="00730D0D">
            <w:pPr>
              <w:spacing w:before="60" w:after="60"/>
              <w:ind w:firstLine="709"/>
              <w:rPr>
                <w:sz w:val="28"/>
                <w:szCs w:val="28"/>
              </w:rPr>
            </w:pPr>
            <w:r w:rsidRPr="00A20E29">
              <w:rPr>
                <w:sz w:val="28"/>
                <w:szCs w:val="28"/>
              </w:rPr>
              <w:t>b)</w:t>
            </w:r>
            <w:r w:rsidR="002E624D" w:rsidRPr="00A20E29">
              <w:rPr>
                <w:sz w:val="28"/>
                <w:szCs w:val="28"/>
              </w:rPr>
              <w:t xml:space="preserve"> Tổng chi ngân sách </w:t>
            </w:r>
            <w:r w:rsidR="00AB1565" w:rsidRPr="00A20E29">
              <w:rPr>
                <w:sz w:val="28"/>
                <w:szCs w:val="28"/>
              </w:rPr>
              <w:t>cấp tỉnh</w:t>
            </w:r>
          </w:p>
        </w:tc>
        <w:tc>
          <w:tcPr>
            <w:tcW w:w="2805" w:type="dxa"/>
            <w:shd w:val="clear" w:color="auto" w:fill="auto"/>
          </w:tcPr>
          <w:p w:rsidR="002E624D" w:rsidRPr="00A20E29" w:rsidRDefault="00843D6A" w:rsidP="00941299">
            <w:pPr>
              <w:spacing w:before="60" w:after="60"/>
              <w:ind w:firstLine="79"/>
              <w:jc w:val="right"/>
              <w:rPr>
                <w:sz w:val="28"/>
                <w:szCs w:val="28"/>
              </w:rPr>
            </w:pPr>
            <w:r w:rsidRPr="00A20E29">
              <w:rPr>
                <w:sz w:val="28"/>
                <w:szCs w:val="28"/>
              </w:rPr>
              <w:t>8.244.826</w:t>
            </w:r>
            <w:r w:rsidR="002E624D" w:rsidRPr="00A20E29">
              <w:rPr>
                <w:sz w:val="28"/>
                <w:szCs w:val="28"/>
              </w:rPr>
              <w:t xml:space="preserve"> triệu đồng</w:t>
            </w:r>
          </w:p>
        </w:tc>
      </w:tr>
      <w:tr w:rsidR="00A20E29" w:rsidRPr="00A20E29" w:rsidTr="00052799">
        <w:tc>
          <w:tcPr>
            <w:tcW w:w="6629" w:type="dxa"/>
            <w:shd w:val="clear" w:color="auto" w:fill="auto"/>
          </w:tcPr>
          <w:p w:rsidR="00AB1565" w:rsidRPr="00A20E29" w:rsidRDefault="00AB1565" w:rsidP="00730D0D">
            <w:pPr>
              <w:spacing w:before="60" w:after="60"/>
              <w:ind w:firstLine="709"/>
              <w:rPr>
                <w:sz w:val="28"/>
                <w:szCs w:val="28"/>
              </w:rPr>
            </w:pPr>
            <w:r w:rsidRPr="00A20E29">
              <w:rPr>
                <w:sz w:val="28"/>
                <w:szCs w:val="28"/>
              </w:rPr>
              <w:t>Trong đó:</w:t>
            </w:r>
          </w:p>
        </w:tc>
        <w:tc>
          <w:tcPr>
            <w:tcW w:w="2805" w:type="dxa"/>
            <w:shd w:val="clear" w:color="auto" w:fill="auto"/>
          </w:tcPr>
          <w:p w:rsidR="00AB1565" w:rsidRPr="00A20E29" w:rsidRDefault="00AB1565" w:rsidP="00730D0D">
            <w:pPr>
              <w:spacing w:before="60" w:after="60"/>
              <w:ind w:firstLine="79"/>
              <w:jc w:val="right"/>
              <w:rPr>
                <w:sz w:val="28"/>
                <w:szCs w:val="28"/>
              </w:rPr>
            </w:pPr>
          </w:p>
        </w:tc>
      </w:tr>
      <w:tr w:rsidR="00A20E29" w:rsidRPr="00A20E29" w:rsidTr="00052799">
        <w:tc>
          <w:tcPr>
            <w:tcW w:w="6629" w:type="dxa"/>
            <w:shd w:val="clear" w:color="auto" w:fill="auto"/>
          </w:tcPr>
          <w:p w:rsidR="00AB1565" w:rsidRPr="00A20E29" w:rsidRDefault="00095F8E" w:rsidP="00730D0D">
            <w:pPr>
              <w:spacing w:before="60" w:after="60"/>
              <w:ind w:firstLine="709"/>
              <w:rPr>
                <w:sz w:val="28"/>
                <w:szCs w:val="28"/>
              </w:rPr>
            </w:pPr>
            <w:r w:rsidRPr="00A20E29">
              <w:rPr>
                <w:sz w:val="28"/>
                <w:szCs w:val="28"/>
              </w:rPr>
              <w:t xml:space="preserve">- </w:t>
            </w:r>
            <w:r w:rsidR="00AB1565" w:rsidRPr="00A20E29">
              <w:rPr>
                <w:sz w:val="28"/>
                <w:szCs w:val="28"/>
              </w:rPr>
              <w:t>Chi thuộc nhiệm vụ ngân sách cấp tỉnh</w:t>
            </w:r>
          </w:p>
        </w:tc>
        <w:tc>
          <w:tcPr>
            <w:tcW w:w="2805" w:type="dxa"/>
            <w:shd w:val="clear" w:color="auto" w:fill="auto"/>
          </w:tcPr>
          <w:p w:rsidR="00AB1565" w:rsidRPr="00A20E29" w:rsidRDefault="00843D6A" w:rsidP="00941299">
            <w:pPr>
              <w:spacing w:before="60" w:after="60"/>
              <w:ind w:firstLine="79"/>
              <w:jc w:val="right"/>
              <w:rPr>
                <w:sz w:val="28"/>
                <w:szCs w:val="28"/>
              </w:rPr>
            </w:pPr>
            <w:r w:rsidRPr="00A20E29">
              <w:rPr>
                <w:sz w:val="28"/>
                <w:szCs w:val="28"/>
              </w:rPr>
              <w:t>4.727.852</w:t>
            </w:r>
            <w:r w:rsidR="00AB1565" w:rsidRPr="00A20E29">
              <w:rPr>
                <w:sz w:val="28"/>
                <w:szCs w:val="28"/>
              </w:rPr>
              <w:t xml:space="preserve"> triệu đồng</w:t>
            </w:r>
          </w:p>
        </w:tc>
      </w:tr>
      <w:tr w:rsidR="00A20E29" w:rsidRPr="00A20E29" w:rsidTr="00052799">
        <w:tc>
          <w:tcPr>
            <w:tcW w:w="6629" w:type="dxa"/>
            <w:shd w:val="clear" w:color="auto" w:fill="auto"/>
          </w:tcPr>
          <w:p w:rsidR="00AB1565" w:rsidRPr="00A20E29" w:rsidRDefault="00095F8E" w:rsidP="00730D0D">
            <w:pPr>
              <w:spacing w:before="60" w:after="60"/>
              <w:ind w:firstLine="709"/>
              <w:rPr>
                <w:sz w:val="28"/>
                <w:szCs w:val="28"/>
              </w:rPr>
            </w:pPr>
            <w:r w:rsidRPr="00A20E29">
              <w:rPr>
                <w:sz w:val="28"/>
                <w:szCs w:val="28"/>
              </w:rPr>
              <w:t xml:space="preserve">- </w:t>
            </w:r>
            <w:r w:rsidR="00AB1565" w:rsidRPr="00A20E29">
              <w:rPr>
                <w:sz w:val="28"/>
                <w:szCs w:val="28"/>
              </w:rPr>
              <w:t>Chi bổ sung cho ngân sách cấp dưới</w:t>
            </w:r>
          </w:p>
        </w:tc>
        <w:tc>
          <w:tcPr>
            <w:tcW w:w="2805" w:type="dxa"/>
            <w:shd w:val="clear" w:color="auto" w:fill="auto"/>
          </w:tcPr>
          <w:p w:rsidR="00AB1565" w:rsidRPr="00A20E29" w:rsidRDefault="00843D6A" w:rsidP="00941299">
            <w:pPr>
              <w:spacing w:before="60" w:after="60"/>
              <w:ind w:firstLine="79"/>
              <w:jc w:val="right"/>
              <w:rPr>
                <w:sz w:val="28"/>
                <w:szCs w:val="28"/>
              </w:rPr>
            </w:pPr>
            <w:r w:rsidRPr="00A20E29">
              <w:rPr>
                <w:sz w:val="28"/>
                <w:szCs w:val="28"/>
              </w:rPr>
              <w:t>3.516.974</w:t>
            </w:r>
            <w:r w:rsidR="00AB1565" w:rsidRPr="00A20E29">
              <w:rPr>
                <w:sz w:val="28"/>
                <w:szCs w:val="28"/>
              </w:rPr>
              <w:t xml:space="preserve"> triệu đồng</w:t>
            </w:r>
          </w:p>
        </w:tc>
      </w:tr>
      <w:tr w:rsidR="00A20E29" w:rsidRPr="00A20E29" w:rsidTr="00052799">
        <w:tc>
          <w:tcPr>
            <w:tcW w:w="6629" w:type="dxa"/>
            <w:shd w:val="clear" w:color="auto" w:fill="auto"/>
          </w:tcPr>
          <w:p w:rsidR="001B0A17" w:rsidRPr="00A20E29" w:rsidRDefault="0074183B" w:rsidP="00730D0D">
            <w:pPr>
              <w:spacing w:before="60" w:after="60"/>
              <w:ind w:firstLine="709"/>
              <w:rPr>
                <w:sz w:val="28"/>
                <w:szCs w:val="28"/>
              </w:rPr>
            </w:pPr>
            <w:r w:rsidRPr="00A20E29">
              <w:rPr>
                <w:sz w:val="28"/>
                <w:szCs w:val="28"/>
              </w:rPr>
              <w:t>c)</w:t>
            </w:r>
            <w:r w:rsidR="001B0A17" w:rsidRPr="00A20E29">
              <w:rPr>
                <w:sz w:val="28"/>
                <w:szCs w:val="28"/>
              </w:rPr>
              <w:t xml:space="preserve"> Bội chi ngân sách </w:t>
            </w:r>
            <w:r w:rsidR="00E34B64" w:rsidRPr="00A20E29">
              <w:rPr>
                <w:sz w:val="28"/>
                <w:szCs w:val="28"/>
              </w:rPr>
              <w:t>cấp tỉnh</w:t>
            </w:r>
          </w:p>
        </w:tc>
        <w:tc>
          <w:tcPr>
            <w:tcW w:w="2805" w:type="dxa"/>
            <w:shd w:val="clear" w:color="auto" w:fill="auto"/>
          </w:tcPr>
          <w:p w:rsidR="001B0A17" w:rsidRPr="00A20E29" w:rsidRDefault="00843D6A" w:rsidP="00730D0D">
            <w:pPr>
              <w:spacing w:before="60" w:after="60"/>
              <w:ind w:firstLine="266"/>
              <w:jc w:val="right"/>
              <w:rPr>
                <w:sz w:val="28"/>
                <w:szCs w:val="28"/>
              </w:rPr>
            </w:pPr>
            <w:r w:rsidRPr="00A20E29">
              <w:rPr>
                <w:sz w:val="28"/>
                <w:szCs w:val="28"/>
              </w:rPr>
              <w:t>53.200</w:t>
            </w:r>
            <w:r w:rsidR="001B0A17" w:rsidRPr="00A20E29">
              <w:rPr>
                <w:sz w:val="28"/>
                <w:szCs w:val="28"/>
              </w:rPr>
              <w:t xml:space="preserve"> triệu đồng</w:t>
            </w:r>
          </w:p>
        </w:tc>
      </w:tr>
      <w:tr w:rsidR="00A20E29" w:rsidRPr="00A20E29" w:rsidTr="000E4363">
        <w:tc>
          <w:tcPr>
            <w:tcW w:w="9434" w:type="dxa"/>
            <w:gridSpan w:val="2"/>
            <w:shd w:val="clear" w:color="auto" w:fill="auto"/>
          </w:tcPr>
          <w:p w:rsidR="0074183B" w:rsidRPr="00A20E29" w:rsidRDefault="0074183B" w:rsidP="00730D0D">
            <w:pPr>
              <w:spacing w:before="60" w:after="60"/>
              <w:ind w:firstLine="709"/>
              <w:rPr>
                <w:sz w:val="28"/>
                <w:szCs w:val="28"/>
              </w:rPr>
            </w:pPr>
            <w:r w:rsidRPr="00A20E29">
              <w:rPr>
                <w:sz w:val="28"/>
                <w:szCs w:val="28"/>
              </w:rPr>
              <w:lastRenderedPageBreak/>
              <w:t xml:space="preserve">2. Ngân sách huyện </w:t>
            </w:r>
            <w:r w:rsidRPr="00A20E29">
              <w:rPr>
                <w:i/>
                <w:sz w:val="28"/>
                <w:szCs w:val="28"/>
              </w:rPr>
              <w:t>(</w:t>
            </w:r>
            <w:r w:rsidR="009D4466" w:rsidRPr="00A20E29">
              <w:rPr>
                <w:i/>
                <w:sz w:val="28"/>
                <w:szCs w:val="28"/>
              </w:rPr>
              <w:t xml:space="preserve">bao </w:t>
            </w:r>
            <w:r w:rsidRPr="00A20E29">
              <w:rPr>
                <w:i/>
                <w:sz w:val="28"/>
                <w:szCs w:val="28"/>
              </w:rPr>
              <w:t>gồm ngân sách cấp huyện và cấp xã)</w:t>
            </w:r>
            <w:r w:rsidRPr="00A20E29">
              <w:rPr>
                <w:sz w:val="28"/>
                <w:szCs w:val="28"/>
              </w:rPr>
              <w:t>:</w:t>
            </w:r>
          </w:p>
        </w:tc>
      </w:tr>
      <w:tr w:rsidR="00A20E29" w:rsidRPr="00A20E29" w:rsidTr="00052799">
        <w:tc>
          <w:tcPr>
            <w:tcW w:w="6629" w:type="dxa"/>
            <w:shd w:val="clear" w:color="auto" w:fill="auto"/>
          </w:tcPr>
          <w:p w:rsidR="0074183B" w:rsidRPr="00A20E29" w:rsidRDefault="0074183B" w:rsidP="00730D0D">
            <w:pPr>
              <w:spacing w:before="60" w:after="60"/>
              <w:ind w:firstLine="709"/>
              <w:rPr>
                <w:sz w:val="28"/>
                <w:szCs w:val="28"/>
              </w:rPr>
            </w:pPr>
            <w:r w:rsidRPr="00A20E29">
              <w:rPr>
                <w:sz w:val="28"/>
                <w:szCs w:val="28"/>
              </w:rPr>
              <w:t xml:space="preserve">a) Tổng thu ngân sách </w:t>
            </w:r>
            <w:r w:rsidR="00CB68B3" w:rsidRPr="00A20E29">
              <w:rPr>
                <w:sz w:val="28"/>
                <w:szCs w:val="28"/>
              </w:rPr>
              <w:t>huyện</w:t>
            </w:r>
          </w:p>
        </w:tc>
        <w:tc>
          <w:tcPr>
            <w:tcW w:w="2805" w:type="dxa"/>
            <w:shd w:val="clear" w:color="auto" w:fill="auto"/>
          </w:tcPr>
          <w:p w:rsidR="0074183B" w:rsidRPr="00A20E29" w:rsidRDefault="006F1AF3" w:rsidP="00941299">
            <w:pPr>
              <w:spacing w:before="60" w:after="60"/>
              <w:ind w:firstLine="79"/>
              <w:jc w:val="right"/>
              <w:rPr>
                <w:sz w:val="28"/>
                <w:szCs w:val="28"/>
              </w:rPr>
            </w:pPr>
            <w:r w:rsidRPr="00A20E29">
              <w:rPr>
                <w:sz w:val="28"/>
                <w:szCs w:val="28"/>
              </w:rPr>
              <w:t>4.648.794</w:t>
            </w:r>
            <w:r w:rsidR="0074183B" w:rsidRPr="00A20E29">
              <w:rPr>
                <w:sz w:val="28"/>
                <w:szCs w:val="28"/>
              </w:rPr>
              <w:t xml:space="preserve"> triệu đồng</w:t>
            </w:r>
          </w:p>
        </w:tc>
      </w:tr>
      <w:tr w:rsidR="00A20E29" w:rsidRPr="00A20E29" w:rsidTr="00052799">
        <w:tc>
          <w:tcPr>
            <w:tcW w:w="6629" w:type="dxa"/>
            <w:shd w:val="clear" w:color="auto" w:fill="auto"/>
          </w:tcPr>
          <w:p w:rsidR="0074183B" w:rsidRPr="00A20E29" w:rsidRDefault="0074183B" w:rsidP="00730D0D">
            <w:pPr>
              <w:spacing w:before="60" w:after="60"/>
              <w:ind w:firstLine="709"/>
              <w:rPr>
                <w:sz w:val="28"/>
                <w:szCs w:val="28"/>
              </w:rPr>
            </w:pPr>
            <w:r w:rsidRPr="00A20E29">
              <w:rPr>
                <w:sz w:val="28"/>
                <w:szCs w:val="28"/>
              </w:rPr>
              <w:t>Trong đó:</w:t>
            </w:r>
          </w:p>
        </w:tc>
        <w:tc>
          <w:tcPr>
            <w:tcW w:w="2805" w:type="dxa"/>
            <w:shd w:val="clear" w:color="auto" w:fill="auto"/>
          </w:tcPr>
          <w:p w:rsidR="0074183B" w:rsidRPr="00A20E29" w:rsidRDefault="0074183B" w:rsidP="00730D0D">
            <w:pPr>
              <w:spacing w:before="60" w:after="60"/>
              <w:ind w:firstLine="720"/>
              <w:jc w:val="right"/>
              <w:rPr>
                <w:sz w:val="28"/>
                <w:szCs w:val="28"/>
              </w:rPr>
            </w:pPr>
          </w:p>
        </w:tc>
      </w:tr>
      <w:tr w:rsidR="00A20E29" w:rsidRPr="00A20E29" w:rsidTr="00052799">
        <w:tc>
          <w:tcPr>
            <w:tcW w:w="6629" w:type="dxa"/>
            <w:shd w:val="clear" w:color="auto" w:fill="auto"/>
          </w:tcPr>
          <w:p w:rsidR="0074183B" w:rsidRPr="00A20E29" w:rsidRDefault="0074183B" w:rsidP="00730D0D">
            <w:pPr>
              <w:spacing w:before="60" w:after="60"/>
              <w:ind w:firstLine="709"/>
              <w:rPr>
                <w:sz w:val="28"/>
                <w:szCs w:val="28"/>
              </w:rPr>
            </w:pPr>
            <w:r w:rsidRPr="00A20E29">
              <w:rPr>
                <w:sz w:val="28"/>
                <w:szCs w:val="28"/>
              </w:rPr>
              <w:t>- Thu NSĐP hưởng theo phân cấp</w:t>
            </w:r>
          </w:p>
        </w:tc>
        <w:tc>
          <w:tcPr>
            <w:tcW w:w="2805" w:type="dxa"/>
            <w:shd w:val="clear" w:color="auto" w:fill="auto"/>
          </w:tcPr>
          <w:p w:rsidR="0074183B" w:rsidRPr="00A20E29" w:rsidRDefault="006F1AF3" w:rsidP="00154343">
            <w:pPr>
              <w:spacing w:before="60" w:after="60"/>
              <w:ind w:firstLine="79"/>
              <w:jc w:val="right"/>
              <w:rPr>
                <w:sz w:val="28"/>
                <w:szCs w:val="28"/>
              </w:rPr>
            </w:pPr>
            <w:r w:rsidRPr="00A20E29">
              <w:rPr>
                <w:sz w:val="28"/>
                <w:szCs w:val="28"/>
              </w:rPr>
              <w:t>1.131.820</w:t>
            </w:r>
            <w:r w:rsidR="0074183B" w:rsidRPr="00A20E29">
              <w:rPr>
                <w:sz w:val="28"/>
                <w:szCs w:val="28"/>
              </w:rPr>
              <w:t xml:space="preserve"> triệu đồng</w:t>
            </w:r>
          </w:p>
        </w:tc>
      </w:tr>
      <w:tr w:rsidR="00A20E29" w:rsidRPr="00A20E29" w:rsidTr="00052799">
        <w:tc>
          <w:tcPr>
            <w:tcW w:w="6629" w:type="dxa"/>
            <w:shd w:val="clear" w:color="auto" w:fill="auto"/>
          </w:tcPr>
          <w:p w:rsidR="0074183B" w:rsidRPr="00A20E29" w:rsidRDefault="0074183B" w:rsidP="00730D0D">
            <w:pPr>
              <w:spacing w:before="60" w:after="60"/>
              <w:ind w:firstLine="709"/>
              <w:rPr>
                <w:sz w:val="28"/>
                <w:szCs w:val="28"/>
              </w:rPr>
            </w:pPr>
            <w:r w:rsidRPr="00A20E29">
              <w:rPr>
                <w:sz w:val="28"/>
                <w:szCs w:val="28"/>
              </w:rPr>
              <w:t xml:space="preserve">- Thu bổ sung từ ngân sách </w:t>
            </w:r>
            <w:r w:rsidR="00CB68B3" w:rsidRPr="00A20E29">
              <w:rPr>
                <w:sz w:val="28"/>
                <w:szCs w:val="28"/>
              </w:rPr>
              <w:t>cấp tỉnh</w:t>
            </w:r>
          </w:p>
        </w:tc>
        <w:tc>
          <w:tcPr>
            <w:tcW w:w="2805" w:type="dxa"/>
            <w:shd w:val="clear" w:color="auto" w:fill="auto"/>
          </w:tcPr>
          <w:p w:rsidR="0074183B" w:rsidRPr="00A20E29" w:rsidRDefault="006F1AF3" w:rsidP="00154343">
            <w:pPr>
              <w:spacing w:before="60" w:after="60"/>
              <w:ind w:firstLine="79"/>
              <w:jc w:val="right"/>
              <w:rPr>
                <w:sz w:val="28"/>
                <w:szCs w:val="28"/>
              </w:rPr>
            </w:pPr>
            <w:r w:rsidRPr="00A20E29">
              <w:rPr>
                <w:sz w:val="28"/>
                <w:szCs w:val="28"/>
              </w:rPr>
              <w:t>3.516.974</w:t>
            </w:r>
            <w:r w:rsidR="0074183B" w:rsidRPr="00A20E29">
              <w:rPr>
                <w:sz w:val="28"/>
                <w:szCs w:val="28"/>
              </w:rPr>
              <w:t xml:space="preserve"> triệu đồng</w:t>
            </w:r>
          </w:p>
        </w:tc>
      </w:tr>
      <w:tr w:rsidR="00A20E29" w:rsidRPr="00A20E29" w:rsidTr="00052799">
        <w:tc>
          <w:tcPr>
            <w:tcW w:w="6629" w:type="dxa"/>
            <w:shd w:val="clear" w:color="auto" w:fill="auto"/>
          </w:tcPr>
          <w:p w:rsidR="0074183B" w:rsidRPr="00A20E29" w:rsidRDefault="0074183B" w:rsidP="00730D0D">
            <w:pPr>
              <w:spacing w:before="60" w:after="60"/>
              <w:ind w:firstLine="709"/>
              <w:rPr>
                <w:sz w:val="28"/>
                <w:szCs w:val="28"/>
              </w:rPr>
            </w:pPr>
            <w:r w:rsidRPr="00A20E29">
              <w:rPr>
                <w:sz w:val="28"/>
                <w:szCs w:val="28"/>
              </w:rPr>
              <w:t xml:space="preserve">b) Tổng chi ngân sách </w:t>
            </w:r>
            <w:r w:rsidR="003D5DF7" w:rsidRPr="00A20E29">
              <w:rPr>
                <w:sz w:val="28"/>
                <w:szCs w:val="28"/>
              </w:rPr>
              <w:t>huyện</w:t>
            </w:r>
          </w:p>
        </w:tc>
        <w:tc>
          <w:tcPr>
            <w:tcW w:w="2805" w:type="dxa"/>
            <w:shd w:val="clear" w:color="auto" w:fill="auto"/>
          </w:tcPr>
          <w:p w:rsidR="0074183B" w:rsidRPr="00A20E29" w:rsidRDefault="004579BC" w:rsidP="00154343">
            <w:pPr>
              <w:spacing w:before="60" w:after="60"/>
              <w:ind w:firstLine="79"/>
              <w:jc w:val="right"/>
              <w:rPr>
                <w:sz w:val="28"/>
                <w:szCs w:val="28"/>
              </w:rPr>
            </w:pPr>
            <w:r w:rsidRPr="00A20E29">
              <w:rPr>
                <w:sz w:val="28"/>
                <w:szCs w:val="28"/>
              </w:rPr>
              <w:t>4.648.794</w:t>
            </w:r>
            <w:r w:rsidR="00B87CF1" w:rsidRPr="00A20E29">
              <w:rPr>
                <w:sz w:val="28"/>
                <w:szCs w:val="28"/>
              </w:rPr>
              <w:t xml:space="preserve"> </w:t>
            </w:r>
            <w:r w:rsidR="0074183B" w:rsidRPr="00A20E29">
              <w:rPr>
                <w:sz w:val="28"/>
                <w:szCs w:val="28"/>
              </w:rPr>
              <w:t>triệu đồng</w:t>
            </w:r>
          </w:p>
        </w:tc>
      </w:tr>
    </w:tbl>
    <w:p w:rsidR="008313D5" w:rsidRPr="00A20E29" w:rsidRDefault="008313D5" w:rsidP="00360118">
      <w:pPr>
        <w:spacing w:before="60" w:line="320" w:lineRule="exact"/>
        <w:ind w:firstLine="720"/>
        <w:jc w:val="center"/>
        <w:rPr>
          <w:i/>
          <w:sz w:val="28"/>
          <w:szCs w:val="28"/>
        </w:rPr>
      </w:pPr>
      <w:r w:rsidRPr="00A20E29">
        <w:rPr>
          <w:i/>
          <w:sz w:val="28"/>
          <w:szCs w:val="28"/>
        </w:rPr>
        <w:t xml:space="preserve">(Chi tiết </w:t>
      </w:r>
      <w:r w:rsidR="00B317AA" w:rsidRPr="00A20E29">
        <w:rPr>
          <w:i/>
          <w:sz w:val="28"/>
          <w:szCs w:val="28"/>
        </w:rPr>
        <w:t>t</w:t>
      </w:r>
      <w:r w:rsidRPr="00A20E29">
        <w:rPr>
          <w:i/>
          <w:sz w:val="28"/>
          <w:szCs w:val="28"/>
        </w:rPr>
        <w:t>heo các biểu đính kèm)</w:t>
      </w:r>
    </w:p>
    <w:p w:rsidR="00F73012" w:rsidRPr="00A20E29" w:rsidRDefault="00E174CF" w:rsidP="00360118">
      <w:pPr>
        <w:spacing w:before="60" w:line="320" w:lineRule="exact"/>
        <w:ind w:firstLine="720"/>
        <w:jc w:val="both"/>
        <w:rPr>
          <w:sz w:val="28"/>
          <w:szCs w:val="28"/>
        </w:rPr>
      </w:pPr>
      <w:r w:rsidRPr="00A20E29">
        <w:rPr>
          <w:b/>
          <w:sz w:val="28"/>
          <w:szCs w:val="28"/>
        </w:rPr>
        <w:t xml:space="preserve">Điều </w:t>
      </w:r>
      <w:r w:rsidR="003D5DF7" w:rsidRPr="00A20E29">
        <w:rPr>
          <w:b/>
          <w:sz w:val="28"/>
          <w:szCs w:val="28"/>
        </w:rPr>
        <w:t>2</w:t>
      </w:r>
      <w:r w:rsidRPr="00A20E29">
        <w:rPr>
          <w:b/>
          <w:sz w:val="28"/>
          <w:szCs w:val="28"/>
        </w:rPr>
        <w:t>.</w:t>
      </w:r>
      <w:r w:rsidR="00657BF5" w:rsidRPr="00A20E29">
        <w:rPr>
          <w:b/>
          <w:sz w:val="28"/>
          <w:szCs w:val="28"/>
        </w:rPr>
        <w:t xml:space="preserve"> </w:t>
      </w:r>
      <w:r w:rsidR="00F73012" w:rsidRPr="005C08EE">
        <w:rPr>
          <w:b/>
          <w:sz w:val="28"/>
          <w:szCs w:val="28"/>
        </w:rPr>
        <w:t>Nhiệm vụ, giải pháp</w:t>
      </w:r>
    </w:p>
    <w:p w:rsidR="00F73012" w:rsidRPr="00A20E29" w:rsidRDefault="00F73012" w:rsidP="00360118">
      <w:pPr>
        <w:spacing w:before="60" w:line="320" w:lineRule="exact"/>
        <w:ind w:firstLine="720"/>
        <w:jc w:val="both"/>
        <w:rPr>
          <w:sz w:val="28"/>
          <w:szCs w:val="28"/>
          <w:lang w:val="nl-NL"/>
        </w:rPr>
      </w:pPr>
      <w:r w:rsidRPr="00A20E29">
        <w:rPr>
          <w:sz w:val="28"/>
          <w:szCs w:val="28"/>
          <w:lang w:val="nl-NL"/>
        </w:rPr>
        <w:t xml:space="preserve">1. Về </w:t>
      </w:r>
      <w:r w:rsidR="00711CB9" w:rsidRPr="00A20E29">
        <w:rPr>
          <w:sz w:val="28"/>
          <w:szCs w:val="28"/>
          <w:lang w:val="nl-NL"/>
        </w:rPr>
        <w:t>nhiệm vụ thu ngân sách nhà nước</w:t>
      </w:r>
    </w:p>
    <w:p w:rsidR="00A36F42" w:rsidRPr="00A20E29" w:rsidRDefault="00A36F42" w:rsidP="00360118">
      <w:pPr>
        <w:spacing w:before="60" w:line="320" w:lineRule="exact"/>
        <w:ind w:firstLine="720"/>
        <w:jc w:val="both"/>
        <w:rPr>
          <w:spacing w:val="-2"/>
          <w:sz w:val="28"/>
          <w:szCs w:val="28"/>
          <w:lang w:val="sv-SE"/>
        </w:rPr>
      </w:pPr>
      <w:r w:rsidRPr="00A20E29">
        <w:rPr>
          <w:spacing w:val="-2"/>
          <w:sz w:val="28"/>
          <w:szCs w:val="28"/>
          <w:lang w:val="sv-SE"/>
        </w:rPr>
        <w:t>- Nâng cao hiệu quả công tác quản lý thu trên địa bàn, mở rộng cơ sở thu; thực hiện quyết liệt, hiệu quả các giải pháp chống thất thu, gian lận thương mại; đôn đốc thu hồi các khoản nợ đọng thuế, giảm tỷ lệ nợ đọng thuế; tiếp tục triển khai thực hiện cải cách thủ</w:t>
      </w:r>
      <w:r w:rsidR="00E02182">
        <w:rPr>
          <w:spacing w:val="-2"/>
          <w:sz w:val="28"/>
          <w:szCs w:val="28"/>
          <w:lang w:val="sv-SE"/>
        </w:rPr>
        <w:t xml:space="preserve"> tục hành chính về thuế, hải qua</w:t>
      </w:r>
      <w:r w:rsidRPr="00A20E29">
        <w:rPr>
          <w:spacing w:val="-2"/>
          <w:sz w:val="28"/>
          <w:szCs w:val="28"/>
          <w:lang w:val="sv-SE"/>
        </w:rPr>
        <w:t>n, đẩy mạnh điện tử hóa quản lý thuế; tổ chức thực hiện kịp thời, có hiệu quả các giải pháp giảm, giãn thuế, phí</w:t>
      </w:r>
      <w:r w:rsidR="005C08EE">
        <w:rPr>
          <w:spacing w:val="-2"/>
          <w:sz w:val="28"/>
          <w:szCs w:val="28"/>
          <w:lang w:val="sv-SE"/>
        </w:rPr>
        <w:t>,</w:t>
      </w:r>
      <w:r w:rsidRPr="00A20E29">
        <w:rPr>
          <w:spacing w:val="-2"/>
          <w:sz w:val="28"/>
          <w:szCs w:val="28"/>
          <w:lang w:val="sv-SE"/>
        </w:rPr>
        <w:t xml:space="preserve"> lệ phí theo quy định nhằm hỗ trợ, tháo gỡ khó khăn cho doanh nghiệp, người dân phục hồi sản xuất kinh doanh, thúc đẩy tăng trưởng kinh tế, phấn đấu tăng thu ngân sách ở mức cao nhất. </w:t>
      </w:r>
    </w:p>
    <w:p w:rsidR="00A36F42" w:rsidRPr="00A20E29" w:rsidRDefault="00A36F42" w:rsidP="00360118">
      <w:pPr>
        <w:spacing w:before="60" w:line="320" w:lineRule="exact"/>
        <w:ind w:firstLine="720"/>
        <w:jc w:val="both"/>
        <w:rPr>
          <w:spacing w:val="-2"/>
          <w:sz w:val="28"/>
          <w:szCs w:val="28"/>
          <w:lang w:val="sv-SE"/>
        </w:rPr>
      </w:pPr>
      <w:r w:rsidRPr="00A20E29">
        <w:rPr>
          <w:spacing w:val="-2"/>
          <w:sz w:val="28"/>
          <w:szCs w:val="28"/>
          <w:lang w:val="sv-SE"/>
        </w:rPr>
        <w:t>- Chủ động và linh hoạt trong xúc tiến, thu hút đầu tư; tiếp tục đẩy mạnh cải cách hành chính, nâng cao năng lực cạnh tranh, thu hú</w:t>
      </w:r>
      <w:r w:rsidR="005C08EE">
        <w:rPr>
          <w:spacing w:val="-2"/>
          <w:sz w:val="28"/>
          <w:szCs w:val="28"/>
          <w:lang w:val="sv-SE"/>
        </w:rPr>
        <w:t>t các dự án đầu tư vào địa bàn</w:t>
      </w:r>
      <w:r w:rsidRPr="00A20E29">
        <w:rPr>
          <w:spacing w:val="-2"/>
          <w:sz w:val="28"/>
          <w:szCs w:val="28"/>
          <w:lang w:val="sv-SE"/>
        </w:rPr>
        <w:t>; tích cực hỗ trợ nhà đầu tư đang trong quá trình nghiên cứu lập đề xuất dự án; hỗ trợ kịp thời các thủ tục đầu tư, hỗ trợ nhà đầu tư đẩy nhanh tiến độ triển khai thực hiện các dự án, sớm đưa dự án đi vào hoạt động, góp phần thúc đẩy phát triển kinh tế trên địa bàn, tăng thu ngân sách địa phương</w:t>
      </w:r>
      <w:r w:rsidR="00E02182">
        <w:rPr>
          <w:spacing w:val="-2"/>
          <w:sz w:val="28"/>
          <w:szCs w:val="28"/>
          <w:lang w:val="sv-SE"/>
        </w:rPr>
        <w:t>.</w:t>
      </w:r>
    </w:p>
    <w:p w:rsidR="002B5A6C" w:rsidRPr="00A20E29" w:rsidRDefault="002B5A6C" w:rsidP="00360118">
      <w:pPr>
        <w:spacing w:before="60" w:line="320" w:lineRule="exact"/>
        <w:ind w:firstLine="720"/>
        <w:jc w:val="both"/>
        <w:rPr>
          <w:spacing w:val="-2"/>
          <w:sz w:val="28"/>
          <w:szCs w:val="28"/>
          <w:lang w:val="sv-SE"/>
        </w:rPr>
      </w:pPr>
      <w:r w:rsidRPr="00A20E29">
        <w:rPr>
          <w:spacing w:val="-2"/>
          <w:sz w:val="28"/>
          <w:szCs w:val="28"/>
          <w:lang w:val="sv-SE"/>
        </w:rPr>
        <w:t>- Tăng cường trao đổi thông tin giữa cơ quan thuế với cơ quan cấp giấy phép kinh doanh, cấp giấy phép xây dựng; phối hợp, trao đổi thông tin giữa các sở, ban, ngành và địa phương để nâng cao hiệu quả công tác quản lý thu ngân sách nhà nước.</w:t>
      </w:r>
    </w:p>
    <w:p w:rsidR="00F73012" w:rsidRPr="00A20E29" w:rsidRDefault="002B5A6C" w:rsidP="00360118">
      <w:pPr>
        <w:spacing w:before="60" w:line="320" w:lineRule="exact"/>
        <w:jc w:val="both"/>
        <w:rPr>
          <w:sz w:val="28"/>
          <w:szCs w:val="28"/>
          <w:lang w:val="nl-NL"/>
        </w:rPr>
      </w:pPr>
      <w:r w:rsidRPr="00A20E29">
        <w:rPr>
          <w:sz w:val="28"/>
          <w:szCs w:val="28"/>
          <w:lang w:val="sv-SE"/>
        </w:rPr>
        <w:tab/>
      </w:r>
      <w:r w:rsidR="001E484E" w:rsidRPr="00A20E29">
        <w:rPr>
          <w:sz w:val="28"/>
          <w:szCs w:val="28"/>
          <w:lang w:val="nl-NL"/>
        </w:rPr>
        <w:t>2.</w:t>
      </w:r>
      <w:r w:rsidR="00F73012" w:rsidRPr="00A20E29">
        <w:rPr>
          <w:sz w:val="28"/>
          <w:szCs w:val="28"/>
          <w:lang w:val="nl-NL"/>
        </w:rPr>
        <w:t xml:space="preserve"> Về nhiệm vụ c</w:t>
      </w:r>
      <w:r w:rsidR="00DC5AE0" w:rsidRPr="00A20E29">
        <w:rPr>
          <w:sz w:val="28"/>
          <w:szCs w:val="28"/>
          <w:lang w:val="nl-NL"/>
        </w:rPr>
        <w:t>hi ngân sách nhà nước</w:t>
      </w:r>
    </w:p>
    <w:p w:rsidR="00F73012" w:rsidRPr="00A20E29" w:rsidRDefault="006E4155" w:rsidP="00360118">
      <w:pPr>
        <w:spacing w:before="60" w:line="320" w:lineRule="exact"/>
        <w:ind w:firstLine="720"/>
        <w:jc w:val="both"/>
        <w:rPr>
          <w:sz w:val="28"/>
          <w:szCs w:val="28"/>
          <w:lang w:val="nl-NL"/>
        </w:rPr>
      </w:pPr>
      <w:r w:rsidRPr="00A20E29">
        <w:rPr>
          <w:sz w:val="28"/>
          <w:szCs w:val="28"/>
          <w:lang w:val="nl-NL"/>
        </w:rPr>
        <w:t>-</w:t>
      </w:r>
      <w:r w:rsidR="00F73012" w:rsidRPr="00A20E29">
        <w:rPr>
          <w:sz w:val="28"/>
          <w:szCs w:val="28"/>
          <w:lang w:val="nl-NL"/>
        </w:rPr>
        <w:t xml:space="preserve"> Bám sát các nhiệm vụ, giải pháp điều hành của Chính phủ, hướng dẫn của các bộ, ngành Trung ương về dự toán ngân sách nhà nước năm 202</w:t>
      </w:r>
      <w:r w:rsidR="00670A1E" w:rsidRPr="00A20E29">
        <w:rPr>
          <w:sz w:val="28"/>
          <w:szCs w:val="28"/>
          <w:lang w:val="nl-NL"/>
        </w:rPr>
        <w:t>4</w:t>
      </w:r>
      <w:r w:rsidR="00F73012" w:rsidRPr="00A20E29">
        <w:rPr>
          <w:sz w:val="28"/>
          <w:szCs w:val="28"/>
          <w:lang w:val="nl-NL"/>
        </w:rPr>
        <w:t xml:space="preserve"> và tình hình thực tế địa phương để chủ động điều hành ngân sách linh hoạt, chặt chẽ, đáp ứng nhiệm vụ phát triển kinh tế - xã hội của địa phương năm 202</w:t>
      </w:r>
      <w:r w:rsidRPr="00A20E29">
        <w:rPr>
          <w:sz w:val="28"/>
          <w:szCs w:val="28"/>
          <w:lang w:val="nl-NL"/>
        </w:rPr>
        <w:t>4</w:t>
      </w:r>
      <w:r w:rsidR="00E02182">
        <w:rPr>
          <w:sz w:val="28"/>
          <w:szCs w:val="28"/>
          <w:lang w:val="nl-NL"/>
        </w:rPr>
        <w:t xml:space="preserve">; </w:t>
      </w:r>
      <w:r w:rsidR="00F73012" w:rsidRPr="00A20E29">
        <w:rPr>
          <w:sz w:val="28"/>
          <w:szCs w:val="28"/>
          <w:lang w:val="nl-NL"/>
        </w:rPr>
        <w:t>dành nguồn lực đảm bảo kinh phí thực hiện các cơ chế, chính sách đã được ban hành.</w:t>
      </w:r>
    </w:p>
    <w:p w:rsidR="006E4155" w:rsidRPr="00A20E29" w:rsidRDefault="006E4155" w:rsidP="00360118">
      <w:pPr>
        <w:spacing w:before="60" w:line="320" w:lineRule="exact"/>
        <w:jc w:val="both"/>
        <w:rPr>
          <w:sz w:val="28"/>
          <w:szCs w:val="28"/>
          <w:lang w:val="nl-NL"/>
        </w:rPr>
      </w:pPr>
      <w:r w:rsidRPr="00A20E29">
        <w:rPr>
          <w:sz w:val="28"/>
          <w:szCs w:val="28"/>
          <w:lang w:val="nl-NL"/>
        </w:rPr>
        <w:tab/>
        <w:t xml:space="preserve">- Tăng cường kỷ luật, kỷ cương, trách nhiệm người đứng đầu trong quản lý, sử dụng tài chính, ngân sách; điều hành chi ngân sách nhà nước theo dự toán, bảo đảm chặt chẽ, tiết kiệm, hiệu quả; triệt để tiết kiệm các khoản chi thường xuyên, các khoản chi chưa thực sự cần thiết; tăng cường công tác kiểm tra, giám sát của cơ quan chủ quản trong quá trình phân bổ, quản lý, sử dụng tài chính, ngân sách tại các đơn vị trực thuộc. </w:t>
      </w:r>
    </w:p>
    <w:p w:rsidR="006E4155" w:rsidRPr="00A20E29" w:rsidRDefault="006E4155" w:rsidP="00360118">
      <w:pPr>
        <w:spacing w:before="60" w:line="320" w:lineRule="exact"/>
        <w:jc w:val="both"/>
        <w:rPr>
          <w:sz w:val="28"/>
          <w:szCs w:val="28"/>
          <w:lang w:val="nl-NL"/>
        </w:rPr>
      </w:pPr>
      <w:r w:rsidRPr="00A20E29">
        <w:rPr>
          <w:sz w:val="28"/>
          <w:szCs w:val="28"/>
          <w:lang w:val="nl-NL"/>
        </w:rPr>
        <w:tab/>
        <w:t xml:space="preserve">- Đẩy nhanh tiến độ thực hiện dự án và nâng cao tỷ lệ giải ngân vốn đầu tư công, nguồn vốn các chương trình mục tiêu quốc gia; đề ra các giải pháp cụ thể </w:t>
      </w:r>
      <w:r w:rsidRPr="00A20E29">
        <w:rPr>
          <w:sz w:val="28"/>
          <w:szCs w:val="28"/>
          <w:lang w:val="nl-NL"/>
        </w:rPr>
        <w:lastRenderedPageBreak/>
        <w:t>nhằm khắc phục hạn chế trong chậm triển khai dự án, chậm giải ngân vốn đầu tư công, vốn chương trình mục tiêu quốc gia; kiên quyết điều chuyển vốn của các dự án chậm tiến độ sang các dự án có khả năng thực hiện và giải ngân nhưng thiếu vốn, hạn chế tối đa việc kéo dài, chuyển nguồn vốn đầu tư sang năm sau.</w:t>
      </w:r>
    </w:p>
    <w:p w:rsidR="00D92765" w:rsidRPr="00A20E29" w:rsidRDefault="005C3F60" w:rsidP="00360118">
      <w:pPr>
        <w:spacing w:before="60" w:line="320" w:lineRule="exact"/>
        <w:ind w:firstLine="720"/>
        <w:jc w:val="both"/>
        <w:rPr>
          <w:sz w:val="28"/>
          <w:szCs w:val="28"/>
          <w:lang w:val="nl-NL"/>
        </w:rPr>
      </w:pPr>
      <w:r w:rsidRPr="00A20E29">
        <w:rPr>
          <w:sz w:val="28"/>
          <w:szCs w:val="28"/>
          <w:lang w:val="nl-NL"/>
        </w:rPr>
        <w:t>-</w:t>
      </w:r>
      <w:r w:rsidR="00F73012" w:rsidRPr="00A20E29">
        <w:rPr>
          <w:sz w:val="28"/>
          <w:szCs w:val="28"/>
          <w:lang w:val="nl-NL"/>
        </w:rPr>
        <w:t xml:space="preserve"> Các địa phương, đơn vị điều hành, thực hiện nhiệm vụ chi ngân sách nhà nước phải theo khả năng, tiến độ nguồn thu ngân sách; chủ động sắp xếp nhiệm vụ trong phạm vi dự toán được giao trên tinh thần triệt để tiết kiệm, chống lãng phí, phù hợp với khả năng ngân sách được phân bổ và các nguồn huy động hợp pháp khác, kết hợp nguồn thu ngoài ngân sách, tăng cường huy động nguồn xã hội hoá</w:t>
      </w:r>
      <w:r w:rsidR="00D92765" w:rsidRPr="00A20E29">
        <w:rPr>
          <w:sz w:val="28"/>
          <w:szCs w:val="28"/>
          <w:lang w:val="nl-NL"/>
        </w:rPr>
        <w:t xml:space="preserve">; chỉ ban hành chính sách, </w:t>
      </w:r>
      <w:r w:rsidR="00D92765" w:rsidRPr="00A20E29">
        <w:rPr>
          <w:spacing w:val="-2"/>
          <w:sz w:val="28"/>
          <w:szCs w:val="28"/>
          <w:lang w:val="sv-SE"/>
        </w:rPr>
        <w:t xml:space="preserve">đề án, nhiệm vụ mới </w:t>
      </w:r>
      <w:r w:rsidR="00D92765" w:rsidRPr="00A20E29">
        <w:rPr>
          <w:sz w:val="28"/>
          <w:szCs w:val="28"/>
          <w:lang w:val="nl-NL"/>
        </w:rPr>
        <w:t xml:space="preserve">làm tăng chi ngân sách nhà nước </w:t>
      </w:r>
      <w:r w:rsidR="00D92765" w:rsidRPr="00A20E29">
        <w:rPr>
          <w:spacing w:val="-2"/>
          <w:sz w:val="28"/>
          <w:szCs w:val="28"/>
          <w:lang w:val="sv-SE"/>
        </w:rPr>
        <w:t>khi thực sự cần thiết và có nguồn bảo đảm.</w:t>
      </w:r>
    </w:p>
    <w:p w:rsidR="00F73012" w:rsidRPr="00A20E29" w:rsidRDefault="00F73012" w:rsidP="00360118">
      <w:pPr>
        <w:spacing w:before="60" w:line="320" w:lineRule="exact"/>
        <w:jc w:val="both"/>
        <w:rPr>
          <w:spacing w:val="-2"/>
          <w:sz w:val="28"/>
          <w:szCs w:val="28"/>
          <w:lang w:val="nl-NL"/>
        </w:rPr>
      </w:pPr>
      <w:r w:rsidRPr="00A20E29">
        <w:rPr>
          <w:spacing w:val="-2"/>
          <w:sz w:val="28"/>
          <w:szCs w:val="28"/>
          <w:lang w:val="nl-NL"/>
        </w:rPr>
        <w:tab/>
      </w:r>
      <w:r w:rsidR="005C3F60" w:rsidRPr="00A20E29">
        <w:rPr>
          <w:spacing w:val="-2"/>
          <w:sz w:val="28"/>
          <w:szCs w:val="28"/>
          <w:lang w:val="nl-NL"/>
        </w:rPr>
        <w:t>-</w:t>
      </w:r>
      <w:r w:rsidRPr="00A20E29">
        <w:rPr>
          <w:spacing w:val="-2"/>
          <w:sz w:val="28"/>
          <w:szCs w:val="28"/>
          <w:lang w:val="nl-NL"/>
        </w:rPr>
        <w:t xml:space="preserve"> Uỷ ban nhân dân các huyện, thành phố, thị xã trình Hội đồng nhân dân cùng cấp quyết định dự toán chi thu, chi ngân sách nhà nước và phương án phân bổ ngân sách; đối với dự toán chi thường xuyên, sự nghiệp giáo dục đào tạo dạy nghề không được thấp hơn mức dự toán Hội đồng nhân dân tỉnh giao. Phân bổ các lĩnh vực chi thường xuyên khác cho đơn vị dự toán trực thuộc và Ủy ban nhân dân cấp xã phù hợp tình hình thực tế và điều kiện khả năng ngân sách, đảm bảo thực hiện đầy đủ các chế độ, chính sách, đề án theo phân cấp nhiệm vụ chi ngân sách. </w:t>
      </w:r>
    </w:p>
    <w:p w:rsidR="00D92765" w:rsidRPr="00A20E29" w:rsidRDefault="00F73012" w:rsidP="00360118">
      <w:pPr>
        <w:spacing w:before="60" w:line="320" w:lineRule="exact"/>
        <w:jc w:val="both"/>
        <w:rPr>
          <w:sz w:val="28"/>
          <w:szCs w:val="28"/>
          <w:lang w:val="nl-NL"/>
        </w:rPr>
      </w:pPr>
      <w:r w:rsidRPr="00A20E29">
        <w:rPr>
          <w:sz w:val="28"/>
          <w:szCs w:val="28"/>
          <w:lang w:val="nl-NL"/>
        </w:rPr>
        <w:tab/>
      </w:r>
      <w:r w:rsidR="007A15E9" w:rsidRPr="00A20E29">
        <w:rPr>
          <w:sz w:val="28"/>
          <w:szCs w:val="28"/>
          <w:lang w:val="nl-NL"/>
        </w:rPr>
        <w:t>-</w:t>
      </w:r>
      <w:r w:rsidRPr="00A20E29">
        <w:rPr>
          <w:sz w:val="28"/>
          <w:szCs w:val="28"/>
          <w:lang w:val="nl-NL"/>
        </w:rPr>
        <w:t xml:space="preserve"> Trong quá trình điều hành, trường hợp thu ngân sách địa phương dự kiến giảm so với dự toán được cấp có thẩm quyền giao, các địa phương phải chủ động xây dựng phương án điều hành ngân sách để đảm bảo cân đối ngân sách địa phương</w:t>
      </w:r>
      <w:r w:rsidR="00E02182">
        <w:rPr>
          <w:sz w:val="28"/>
          <w:szCs w:val="28"/>
          <w:lang w:val="nl-NL"/>
        </w:rPr>
        <w:t>.</w:t>
      </w:r>
    </w:p>
    <w:p w:rsidR="001F7809" w:rsidRPr="00A20E29" w:rsidRDefault="00F73012" w:rsidP="00360118">
      <w:pPr>
        <w:spacing w:before="60" w:line="320" w:lineRule="exact"/>
        <w:jc w:val="both"/>
        <w:rPr>
          <w:sz w:val="28"/>
          <w:szCs w:val="28"/>
          <w:lang w:val="nl-NL"/>
        </w:rPr>
      </w:pPr>
      <w:r w:rsidRPr="00A20E29">
        <w:rPr>
          <w:sz w:val="28"/>
          <w:szCs w:val="28"/>
          <w:lang w:val="nl-NL"/>
        </w:rPr>
        <w:tab/>
      </w:r>
      <w:r w:rsidRPr="00A20E29">
        <w:rPr>
          <w:b/>
          <w:sz w:val="28"/>
          <w:szCs w:val="28"/>
          <w:lang w:val="nl-NL"/>
        </w:rPr>
        <w:t xml:space="preserve">Điều 3. </w:t>
      </w:r>
      <w:r w:rsidR="00657BF5" w:rsidRPr="00BF4B19">
        <w:rPr>
          <w:b/>
          <w:sz w:val="28"/>
          <w:szCs w:val="28"/>
          <w:lang w:val="nl-NL"/>
        </w:rPr>
        <w:t>Tổ chức thực hiện</w:t>
      </w:r>
    </w:p>
    <w:p w:rsidR="00A45037" w:rsidRPr="00A20E29" w:rsidRDefault="00657BF5" w:rsidP="00360118">
      <w:pPr>
        <w:spacing w:before="60" w:line="320" w:lineRule="exact"/>
        <w:ind w:firstLine="720"/>
        <w:jc w:val="both"/>
        <w:rPr>
          <w:sz w:val="28"/>
          <w:szCs w:val="28"/>
          <w:lang w:val="nl-NL"/>
        </w:rPr>
      </w:pPr>
      <w:r w:rsidRPr="00A20E29">
        <w:rPr>
          <w:sz w:val="28"/>
          <w:szCs w:val="28"/>
          <w:lang w:val="nl-NL"/>
        </w:rPr>
        <w:t xml:space="preserve">1. </w:t>
      </w:r>
      <w:r w:rsidR="00F73012" w:rsidRPr="00A20E29">
        <w:rPr>
          <w:sz w:val="28"/>
          <w:szCs w:val="28"/>
          <w:lang w:val="nl-NL"/>
        </w:rPr>
        <w:t xml:space="preserve">Giao </w:t>
      </w:r>
      <w:r w:rsidR="00A04B38" w:rsidRPr="00A20E29">
        <w:rPr>
          <w:sz w:val="28"/>
          <w:szCs w:val="28"/>
          <w:lang w:val="nl-NL"/>
        </w:rPr>
        <w:t>Ủy ban nhân dân</w:t>
      </w:r>
      <w:r w:rsidRPr="00A20E29">
        <w:rPr>
          <w:sz w:val="28"/>
          <w:szCs w:val="28"/>
          <w:lang w:val="nl-NL"/>
        </w:rPr>
        <w:t xml:space="preserve"> tỉnh tổ chức thực hiện Nghị quyết</w:t>
      </w:r>
      <w:r w:rsidR="00886920" w:rsidRPr="00A20E29">
        <w:rPr>
          <w:sz w:val="28"/>
          <w:szCs w:val="28"/>
          <w:lang w:val="nl-NL"/>
        </w:rPr>
        <w:t>; t</w:t>
      </w:r>
      <w:r w:rsidR="00402C6B" w:rsidRPr="00A20E29">
        <w:rPr>
          <w:sz w:val="28"/>
          <w:szCs w:val="28"/>
          <w:lang w:val="nl-NL"/>
        </w:rPr>
        <w:t>rong đó g</w:t>
      </w:r>
      <w:r w:rsidR="00A45037" w:rsidRPr="00A20E29">
        <w:rPr>
          <w:sz w:val="28"/>
          <w:szCs w:val="28"/>
          <w:lang w:val="nl-NL"/>
        </w:rPr>
        <w:t>iao dự toán ngân sách nhà nước cho từng huyện, thành phố, thị xã, các đơn vị sử dụng ngân sách theo đúng quy định của Luật Ngân sách nhà nước. Chỉ đạo Ủy ban nhân dân các huyện, thị xã, thành phố trình Hội đồng nhân dân cùng cấp quyết định dự toán thu ngân sách nhà nước trên địa bàn, dự toán chi ngân sách địa phương, quyết định phân bổ dự toán ngân sách theo thẩm quyền</w:t>
      </w:r>
      <w:r w:rsidR="00B7628C" w:rsidRPr="00A20E29">
        <w:rPr>
          <w:sz w:val="28"/>
          <w:szCs w:val="28"/>
          <w:lang w:val="nl-NL"/>
        </w:rPr>
        <w:t>.</w:t>
      </w:r>
    </w:p>
    <w:p w:rsidR="00EB560C" w:rsidRPr="00A20E29" w:rsidRDefault="00EB560C" w:rsidP="00360118">
      <w:pPr>
        <w:spacing w:before="60" w:line="320" w:lineRule="exact"/>
        <w:ind w:firstLine="720"/>
        <w:jc w:val="both"/>
        <w:rPr>
          <w:spacing w:val="-2"/>
          <w:sz w:val="28"/>
          <w:szCs w:val="28"/>
          <w:lang w:val="fi-FI"/>
        </w:rPr>
      </w:pPr>
      <w:r w:rsidRPr="00A20E29">
        <w:rPr>
          <w:spacing w:val="-2"/>
          <w:sz w:val="28"/>
          <w:szCs w:val="28"/>
          <w:lang w:val="fi-FI"/>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6E1040" w:rsidRPr="00A20E29" w:rsidRDefault="006E1040" w:rsidP="00360118">
      <w:pPr>
        <w:spacing w:before="60" w:line="320" w:lineRule="exact"/>
        <w:ind w:firstLine="720"/>
        <w:jc w:val="both"/>
        <w:rPr>
          <w:sz w:val="28"/>
          <w:szCs w:val="28"/>
          <w:lang w:val="fi-FI"/>
        </w:rPr>
      </w:pPr>
      <w:r w:rsidRPr="00A20E29">
        <w:rPr>
          <w:sz w:val="28"/>
          <w:szCs w:val="28"/>
          <w:lang w:val="fi-FI"/>
        </w:rPr>
        <w:t>Nghị quyết này được Hội đồng nhân</w:t>
      </w:r>
      <w:r w:rsidR="00842D26" w:rsidRPr="00A20E29">
        <w:rPr>
          <w:sz w:val="28"/>
          <w:szCs w:val="28"/>
          <w:lang w:val="fi-FI"/>
        </w:rPr>
        <w:t xml:space="preserve"> dân tỉnh Quảng Trị khóa VIII, </w:t>
      </w:r>
      <w:r w:rsidR="00BF4B19">
        <w:rPr>
          <w:sz w:val="28"/>
          <w:szCs w:val="28"/>
          <w:lang w:val="fi-FI"/>
        </w:rPr>
        <w:t>K</w:t>
      </w:r>
      <w:r w:rsidRPr="00A20E29">
        <w:rPr>
          <w:sz w:val="28"/>
          <w:szCs w:val="28"/>
          <w:lang w:val="fi-FI"/>
        </w:rPr>
        <w:t xml:space="preserve">ỳ họp thứ </w:t>
      </w:r>
      <w:r w:rsidR="007A15E9" w:rsidRPr="00A20E29">
        <w:rPr>
          <w:sz w:val="28"/>
          <w:szCs w:val="28"/>
          <w:lang w:val="fi-FI"/>
        </w:rPr>
        <w:t xml:space="preserve">21 </w:t>
      </w:r>
      <w:r w:rsidRPr="00A20E29">
        <w:rPr>
          <w:sz w:val="28"/>
          <w:szCs w:val="28"/>
          <w:lang w:val="fi-FI"/>
        </w:rPr>
        <w:t xml:space="preserve">thông qua ngày </w:t>
      </w:r>
      <w:r w:rsidR="00BF4B19">
        <w:rPr>
          <w:sz w:val="28"/>
          <w:szCs w:val="28"/>
          <w:lang w:val="fi-FI"/>
        </w:rPr>
        <w:t>07</w:t>
      </w:r>
      <w:r w:rsidRPr="00A20E29">
        <w:rPr>
          <w:sz w:val="28"/>
          <w:szCs w:val="28"/>
          <w:lang w:val="fi-FI"/>
        </w:rPr>
        <w:t xml:space="preserve"> tháng 12 năm 202</w:t>
      </w:r>
      <w:r w:rsidR="007A15E9" w:rsidRPr="00A20E29">
        <w:rPr>
          <w:sz w:val="28"/>
          <w:szCs w:val="28"/>
          <w:lang w:val="fi-FI"/>
        </w:rPr>
        <w:t>3</w:t>
      </w:r>
      <w:r w:rsidRPr="00A20E29">
        <w:rPr>
          <w:sz w:val="28"/>
          <w:szCs w:val="28"/>
          <w:lang w:val="fi-FI"/>
        </w:rPr>
        <w:t xml:space="preserve"> và có hiệu lực từ ngày thông qua./.</w:t>
      </w:r>
    </w:p>
    <w:p w:rsidR="00842D26" w:rsidRPr="00A20E29" w:rsidRDefault="00842D26" w:rsidP="00842D26">
      <w:pPr>
        <w:spacing w:after="120" w:line="340" w:lineRule="exact"/>
        <w:ind w:firstLine="720"/>
        <w:jc w:val="both"/>
        <w:rPr>
          <w:sz w:val="28"/>
          <w:szCs w:val="28"/>
          <w:lang w:val="fi-FI"/>
        </w:rPr>
      </w:pPr>
    </w:p>
    <w:tbl>
      <w:tblPr>
        <w:tblW w:w="9356" w:type="dxa"/>
        <w:tblCellSpacing w:w="0" w:type="dxa"/>
        <w:tblInd w:w="108" w:type="dxa"/>
        <w:shd w:val="clear" w:color="auto" w:fill="FFFFFF"/>
        <w:tblCellMar>
          <w:left w:w="0" w:type="dxa"/>
          <w:right w:w="0" w:type="dxa"/>
        </w:tblCellMar>
        <w:tblLook w:val="04A0" w:firstRow="1" w:lastRow="0" w:firstColumn="1" w:lastColumn="0" w:noHBand="0" w:noVBand="1"/>
      </w:tblPr>
      <w:tblGrid>
        <w:gridCol w:w="5387"/>
        <w:gridCol w:w="3969"/>
      </w:tblGrid>
      <w:tr w:rsidR="00A20E29" w:rsidRPr="00A20E29" w:rsidTr="004F0FB2">
        <w:trPr>
          <w:tblCellSpacing w:w="0" w:type="dxa"/>
        </w:trPr>
        <w:tc>
          <w:tcPr>
            <w:tcW w:w="5387" w:type="dxa"/>
            <w:shd w:val="clear" w:color="auto" w:fill="FFFFFF"/>
            <w:tcMar>
              <w:top w:w="0" w:type="dxa"/>
              <w:left w:w="108" w:type="dxa"/>
              <w:bottom w:w="0" w:type="dxa"/>
              <w:right w:w="108" w:type="dxa"/>
            </w:tcMar>
            <w:hideMark/>
          </w:tcPr>
          <w:p w:rsidR="00842D26" w:rsidRPr="00A20E29" w:rsidRDefault="00842D26" w:rsidP="00842D26">
            <w:pPr>
              <w:autoSpaceDE w:val="0"/>
              <w:autoSpaceDN w:val="0"/>
              <w:adjustRightInd w:val="0"/>
              <w:ind w:left="-108"/>
              <w:rPr>
                <w:i/>
                <w:lang w:val="vi-VN"/>
              </w:rPr>
            </w:pPr>
            <w:r w:rsidRPr="00A20E29">
              <w:rPr>
                <w:b/>
                <w:bCs/>
                <w:i/>
                <w:lang w:val="vi-VN"/>
              </w:rPr>
              <w:t>Nơi nhận:</w:t>
            </w:r>
          </w:p>
          <w:p w:rsidR="00842D26" w:rsidRPr="00A20E29" w:rsidRDefault="00842D26" w:rsidP="00842D26">
            <w:pPr>
              <w:autoSpaceDE w:val="0"/>
              <w:autoSpaceDN w:val="0"/>
              <w:adjustRightInd w:val="0"/>
              <w:ind w:left="-108"/>
              <w:rPr>
                <w:sz w:val="22"/>
                <w:szCs w:val="22"/>
                <w:lang w:val="fi-FI"/>
              </w:rPr>
            </w:pPr>
            <w:r w:rsidRPr="00A20E29">
              <w:rPr>
                <w:sz w:val="22"/>
                <w:lang w:val="vi-VN"/>
              </w:rPr>
              <w:t xml:space="preserve">- </w:t>
            </w:r>
            <w:r w:rsidRPr="00A20E29">
              <w:rPr>
                <w:sz w:val="22"/>
                <w:szCs w:val="22"/>
                <w:lang w:val="vi-VN"/>
              </w:rPr>
              <w:t>UBTVQH, Chính phủ;</w:t>
            </w:r>
          </w:p>
          <w:p w:rsidR="00842D26" w:rsidRPr="00A20E29" w:rsidRDefault="00842D26" w:rsidP="00842D26">
            <w:pPr>
              <w:autoSpaceDE w:val="0"/>
              <w:autoSpaceDN w:val="0"/>
              <w:adjustRightInd w:val="0"/>
              <w:ind w:left="-108"/>
              <w:rPr>
                <w:sz w:val="22"/>
                <w:lang w:val="fi-FI"/>
              </w:rPr>
            </w:pPr>
            <w:r w:rsidRPr="00A20E29">
              <w:rPr>
                <w:sz w:val="22"/>
                <w:szCs w:val="22"/>
                <w:lang w:val="fi-FI"/>
              </w:rPr>
              <w:t>- Bộ Tài chính;</w:t>
            </w:r>
          </w:p>
          <w:p w:rsidR="00842D26" w:rsidRPr="00A20E29" w:rsidRDefault="00842D26" w:rsidP="00842D26">
            <w:pPr>
              <w:autoSpaceDE w:val="0"/>
              <w:autoSpaceDN w:val="0"/>
              <w:adjustRightInd w:val="0"/>
              <w:ind w:left="-108"/>
              <w:rPr>
                <w:sz w:val="22"/>
                <w:lang w:val="vi-VN"/>
              </w:rPr>
            </w:pPr>
            <w:r w:rsidRPr="00A20E29">
              <w:rPr>
                <w:sz w:val="22"/>
                <w:lang w:val="vi-VN"/>
              </w:rPr>
              <w:t>- T</w:t>
            </w:r>
            <w:r w:rsidRPr="00A20E29">
              <w:rPr>
                <w:sz w:val="22"/>
                <w:lang w:val="fi-FI"/>
              </w:rPr>
              <w:t>T</w:t>
            </w:r>
            <w:r w:rsidR="00851E24">
              <w:rPr>
                <w:sz w:val="22"/>
                <w:lang w:val="vi-VN"/>
              </w:rPr>
              <w:t>TU,</w:t>
            </w:r>
            <w:r w:rsidR="00851E24">
              <w:rPr>
                <w:sz w:val="22"/>
              </w:rPr>
              <w:t xml:space="preserve"> </w:t>
            </w:r>
            <w:r w:rsidRPr="00A20E29">
              <w:rPr>
                <w:sz w:val="22"/>
                <w:lang w:val="vi-VN"/>
              </w:rPr>
              <w:t>TT HĐND, UBND, UBMTTQVN tỉnh;</w:t>
            </w:r>
          </w:p>
          <w:p w:rsidR="00842D26" w:rsidRPr="00A20E29" w:rsidRDefault="00842D26" w:rsidP="00842D26">
            <w:pPr>
              <w:autoSpaceDE w:val="0"/>
              <w:autoSpaceDN w:val="0"/>
              <w:adjustRightInd w:val="0"/>
              <w:ind w:left="-108"/>
              <w:rPr>
                <w:sz w:val="22"/>
                <w:lang w:val="vi-VN"/>
              </w:rPr>
            </w:pPr>
            <w:r w:rsidRPr="00A20E29">
              <w:rPr>
                <w:sz w:val="22"/>
                <w:lang w:val="vi-VN"/>
              </w:rPr>
              <w:t xml:space="preserve">- Đoàn </w:t>
            </w:r>
            <w:r w:rsidR="00BF4B19">
              <w:rPr>
                <w:sz w:val="22"/>
              </w:rPr>
              <w:t>ĐB</w:t>
            </w:r>
            <w:r w:rsidRPr="00A20E29">
              <w:rPr>
                <w:sz w:val="22"/>
                <w:lang w:val="vi-VN"/>
              </w:rPr>
              <w:t>QH tỉnh;</w:t>
            </w:r>
          </w:p>
          <w:p w:rsidR="00842D26" w:rsidRPr="00A20E29" w:rsidRDefault="00842D26" w:rsidP="00842D26">
            <w:pPr>
              <w:autoSpaceDE w:val="0"/>
              <w:autoSpaceDN w:val="0"/>
              <w:adjustRightInd w:val="0"/>
              <w:ind w:left="-108"/>
              <w:rPr>
                <w:sz w:val="22"/>
                <w:lang w:val="vi-VN"/>
              </w:rPr>
            </w:pPr>
            <w:r w:rsidRPr="00A20E29">
              <w:rPr>
                <w:sz w:val="22"/>
                <w:lang w:val="vi-VN"/>
              </w:rPr>
              <w:t>- Đại biểu HĐND tỉnh;</w:t>
            </w:r>
          </w:p>
          <w:p w:rsidR="00842D26" w:rsidRPr="00A20E29" w:rsidRDefault="00842D26" w:rsidP="00842D26">
            <w:pPr>
              <w:autoSpaceDE w:val="0"/>
              <w:autoSpaceDN w:val="0"/>
              <w:adjustRightInd w:val="0"/>
              <w:ind w:left="-108"/>
              <w:rPr>
                <w:sz w:val="22"/>
                <w:lang w:val="vi-VN"/>
              </w:rPr>
            </w:pPr>
            <w:r w:rsidRPr="00A20E29">
              <w:rPr>
                <w:sz w:val="22"/>
                <w:lang w:val="vi-VN"/>
              </w:rPr>
              <w:t>- VP</w:t>
            </w:r>
            <w:r w:rsidR="00BF4B19">
              <w:rPr>
                <w:sz w:val="22"/>
              </w:rPr>
              <w:t>:</w:t>
            </w:r>
            <w:r w:rsidRPr="00A20E29">
              <w:rPr>
                <w:sz w:val="22"/>
                <w:lang w:val="vi-VN"/>
              </w:rPr>
              <w:t xml:space="preserve"> Đoàn ĐBQH&amp;HĐND</w:t>
            </w:r>
            <w:r w:rsidR="00BF4B19">
              <w:rPr>
                <w:sz w:val="22"/>
              </w:rPr>
              <w:t>, UBND</w:t>
            </w:r>
            <w:r w:rsidRPr="00A20E29">
              <w:rPr>
                <w:sz w:val="22"/>
                <w:lang w:val="vi-VN"/>
              </w:rPr>
              <w:t xml:space="preserve"> tỉnh;</w:t>
            </w:r>
          </w:p>
          <w:p w:rsidR="00842D26" w:rsidRPr="00A20E29" w:rsidRDefault="00842D26" w:rsidP="00842D26">
            <w:pPr>
              <w:autoSpaceDE w:val="0"/>
              <w:autoSpaceDN w:val="0"/>
              <w:adjustRightInd w:val="0"/>
              <w:ind w:left="-108"/>
              <w:rPr>
                <w:sz w:val="22"/>
                <w:lang w:val="vi-VN"/>
              </w:rPr>
            </w:pPr>
            <w:r w:rsidRPr="00A20E29">
              <w:rPr>
                <w:sz w:val="22"/>
                <w:lang w:val="vi-VN"/>
              </w:rPr>
              <w:t>- Các sở, ban, ngành cấp tỉnh;</w:t>
            </w:r>
          </w:p>
          <w:p w:rsidR="006E1040" w:rsidRPr="00A20E29" w:rsidRDefault="00842D26" w:rsidP="00842D26">
            <w:pPr>
              <w:autoSpaceDE w:val="0"/>
              <w:autoSpaceDN w:val="0"/>
              <w:adjustRightInd w:val="0"/>
              <w:ind w:left="-108"/>
              <w:rPr>
                <w:sz w:val="22"/>
                <w:szCs w:val="22"/>
                <w:lang w:val="vi-VN"/>
              </w:rPr>
            </w:pPr>
            <w:r w:rsidRPr="00A20E29">
              <w:rPr>
                <w:sz w:val="22"/>
                <w:szCs w:val="22"/>
                <w:lang w:val="vi-VN"/>
              </w:rPr>
              <w:t xml:space="preserve">- TT.HĐND, UBND </w:t>
            </w:r>
            <w:r w:rsidR="00BF4B19">
              <w:rPr>
                <w:sz w:val="22"/>
                <w:szCs w:val="22"/>
              </w:rPr>
              <w:t>các</w:t>
            </w:r>
            <w:r w:rsidRPr="00A20E29">
              <w:rPr>
                <w:sz w:val="22"/>
                <w:szCs w:val="22"/>
                <w:lang w:val="vi-VN"/>
              </w:rPr>
              <w:t xml:space="preserve"> huyện</w:t>
            </w:r>
            <w:r w:rsidR="00BF4B19">
              <w:rPr>
                <w:sz w:val="22"/>
                <w:szCs w:val="22"/>
              </w:rPr>
              <w:t>, thị xã, thành phố</w:t>
            </w:r>
            <w:r w:rsidRPr="00A20E29">
              <w:rPr>
                <w:sz w:val="22"/>
                <w:szCs w:val="22"/>
                <w:lang w:val="vi-VN"/>
              </w:rPr>
              <w:t>;</w:t>
            </w:r>
          </w:p>
          <w:p w:rsidR="00842D26" w:rsidRPr="00A20E29" w:rsidRDefault="00BF4B19" w:rsidP="00842D26">
            <w:pPr>
              <w:autoSpaceDE w:val="0"/>
              <w:autoSpaceDN w:val="0"/>
              <w:adjustRightInd w:val="0"/>
              <w:ind w:left="-108"/>
              <w:rPr>
                <w:sz w:val="22"/>
                <w:szCs w:val="22"/>
              </w:rPr>
            </w:pPr>
            <w:r>
              <w:rPr>
                <w:sz w:val="22"/>
                <w:szCs w:val="22"/>
              </w:rPr>
              <w:t>- Lưu: VT</w:t>
            </w:r>
            <w:r w:rsidR="00842D26" w:rsidRPr="00A20E29">
              <w:rPr>
                <w:sz w:val="22"/>
                <w:szCs w:val="22"/>
              </w:rPr>
              <w:t>.</w:t>
            </w:r>
          </w:p>
        </w:tc>
        <w:tc>
          <w:tcPr>
            <w:tcW w:w="3969" w:type="dxa"/>
            <w:shd w:val="clear" w:color="auto" w:fill="FFFFFF"/>
            <w:tcMar>
              <w:top w:w="0" w:type="dxa"/>
              <w:left w:w="108" w:type="dxa"/>
              <w:bottom w:w="0" w:type="dxa"/>
              <w:right w:w="108" w:type="dxa"/>
            </w:tcMar>
            <w:hideMark/>
          </w:tcPr>
          <w:p w:rsidR="006E1040" w:rsidRPr="00A20E29" w:rsidRDefault="006E1040" w:rsidP="00082E13">
            <w:pPr>
              <w:spacing w:before="120" w:after="120" w:line="234" w:lineRule="atLeast"/>
              <w:jc w:val="center"/>
              <w:rPr>
                <w:b/>
                <w:bCs/>
                <w:sz w:val="28"/>
                <w:szCs w:val="28"/>
                <w:lang w:val="nl-NL"/>
              </w:rPr>
            </w:pPr>
            <w:r w:rsidRPr="00A20E29">
              <w:rPr>
                <w:b/>
                <w:bCs/>
                <w:sz w:val="28"/>
                <w:szCs w:val="28"/>
                <w:lang w:val="nl-NL"/>
              </w:rPr>
              <w:t>CHỦ TỊCH</w:t>
            </w:r>
            <w:r w:rsidRPr="00A20E29">
              <w:rPr>
                <w:b/>
                <w:bCs/>
                <w:sz w:val="28"/>
                <w:szCs w:val="28"/>
                <w:lang w:val="nl-NL"/>
              </w:rPr>
              <w:br/>
            </w:r>
            <w:r w:rsidRPr="00A20E29">
              <w:rPr>
                <w:b/>
                <w:bCs/>
                <w:sz w:val="28"/>
                <w:szCs w:val="28"/>
                <w:lang w:val="nl-NL"/>
              </w:rPr>
              <w:br/>
            </w:r>
          </w:p>
          <w:p w:rsidR="006E1040" w:rsidRPr="00A20E29" w:rsidRDefault="006E1040" w:rsidP="00082E13">
            <w:pPr>
              <w:spacing w:before="120" w:after="120" w:line="234" w:lineRule="atLeast"/>
              <w:jc w:val="center"/>
              <w:rPr>
                <w:b/>
                <w:bCs/>
                <w:sz w:val="28"/>
                <w:szCs w:val="28"/>
                <w:lang w:val="nl-NL"/>
              </w:rPr>
            </w:pPr>
            <w:r w:rsidRPr="00A20E29">
              <w:rPr>
                <w:b/>
                <w:bCs/>
                <w:sz w:val="28"/>
                <w:szCs w:val="28"/>
                <w:lang w:val="nl-NL"/>
              </w:rPr>
              <w:br/>
            </w:r>
          </w:p>
          <w:p w:rsidR="006E1040" w:rsidRPr="00A20E29" w:rsidRDefault="006E1040" w:rsidP="00082E13">
            <w:pPr>
              <w:spacing w:before="120" w:after="120" w:line="234" w:lineRule="atLeast"/>
              <w:jc w:val="center"/>
              <w:rPr>
                <w:b/>
                <w:bCs/>
                <w:sz w:val="28"/>
                <w:szCs w:val="28"/>
                <w:lang w:val="nl-NL"/>
              </w:rPr>
            </w:pPr>
          </w:p>
          <w:p w:rsidR="006E1040" w:rsidRPr="00A20E29" w:rsidRDefault="006E1040" w:rsidP="00082E13">
            <w:pPr>
              <w:spacing w:before="120" w:after="120" w:line="234" w:lineRule="atLeast"/>
              <w:jc w:val="center"/>
              <w:rPr>
                <w:b/>
                <w:bCs/>
                <w:sz w:val="28"/>
                <w:szCs w:val="28"/>
                <w:lang w:val="nl-NL"/>
              </w:rPr>
            </w:pPr>
            <w:r w:rsidRPr="00A20E29">
              <w:rPr>
                <w:b/>
                <w:bCs/>
                <w:sz w:val="28"/>
                <w:szCs w:val="28"/>
                <w:lang w:val="nl-NL"/>
              </w:rPr>
              <w:t>Nguyễn Đăng Quang</w:t>
            </w:r>
            <w:r w:rsidRPr="00A20E29">
              <w:rPr>
                <w:b/>
                <w:bCs/>
                <w:sz w:val="28"/>
                <w:szCs w:val="28"/>
                <w:lang w:val="nl-NL"/>
              </w:rPr>
              <w:br/>
            </w:r>
            <w:r w:rsidRPr="00A20E29">
              <w:rPr>
                <w:b/>
                <w:bCs/>
                <w:sz w:val="28"/>
                <w:szCs w:val="28"/>
                <w:lang w:val="nl-NL"/>
              </w:rPr>
              <w:lastRenderedPageBreak/>
              <w:br/>
            </w:r>
          </w:p>
          <w:p w:rsidR="006E1040" w:rsidRPr="00A20E29" w:rsidRDefault="006E1040" w:rsidP="00082E13">
            <w:pPr>
              <w:spacing w:before="120" w:after="120" w:line="234" w:lineRule="atLeast"/>
              <w:jc w:val="center"/>
              <w:rPr>
                <w:sz w:val="28"/>
                <w:szCs w:val="28"/>
                <w:lang w:val="nl-NL"/>
              </w:rPr>
            </w:pPr>
          </w:p>
        </w:tc>
      </w:tr>
    </w:tbl>
    <w:p w:rsidR="00657BF5" w:rsidRPr="00A20E29" w:rsidRDefault="00657BF5" w:rsidP="007C03A4">
      <w:pPr>
        <w:spacing w:after="120"/>
        <w:jc w:val="both"/>
        <w:rPr>
          <w:sz w:val="28"/>
          <w:szCs w:val="28"/>
          <w:lang w:val="vi-VN"/>
        </w:rPr>
      </w:pPr>
    </w:p>
    <w:sectPr w:rsidR="00657BF5" w:rsidRPr="00A20E29" w:rsidSect="00E31962">
      <w:headerReference w:type="default" r:id="rId8"/>
      <w:footerReference w:type="even" r:id="rId9"/>
      <w:footerReference w:type="default" r:id="rId10"/>
      <w:pgSz w:w="11907" w:h="16840" w:code="9"/>
      <w:pgMar w:top="1134" w:right="1134" w:bottom="1134" w:left="153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45" w:rsidRDefault="008F5445">
      <w:r>
        <w:separator/>
      </w:r>
    </w:p>
  </w:endnote>
  <w:endnote w:type="continuationSeparator" w:id="0">
    <w:p w:rsidR="008F5445" w:rsidRDefault="008F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12" w:rsidRDefault="00EB0512" w:rsidP="004F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0512" w:rsidRDefault="00EB0512" w:rsidP="004F3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12" w:rsidRDefault="00EB0512" w:rsidP="004F3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45" w:rsidRDefault="008F5445">
      <w:r>
        <w:separator/>
      </w:r>
    </w:p>
  </w:footnote>
  <w:footnote w:type="continuationSeparator" w:id="0">
    <w:p w:rsidR="008F5445" w:rsidRDefault="008F5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A4" w:rsidRDefault="007C03A4">
    <w:pPr>
      <w:pStyle w:val="Header"/>
      <w:jc w:val="center"/>
    </w:pPr>
    <w:r>
      <w:fldChar w:fldCharType="begin"/>
    </w:r>
    <w:r>
      <w:instrText xml:space="preserve"> PAGE   \* MERGEFORMAT </w:instrText>
    </w:r>
    <w:r>
      <w:fldChar w:fldCharType="separate"/>
    </w:r>
    <w:r w:rsidR="00360118">
      <w:rPr>
        <w:noProof/>
      </w:rPr>
      <w:t>2</w:t>
    </w:r>
    <w:r>
      <w:rPr>
        <w:noProof/>
      </w:rPr>
      <w:fldChar w:fldCharType="end"/>
    </w:r>
  </w:p>
  <w:p w:rsidR="007C03A4" w:rsidRDefault="007C03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FCC"/>
    <w:multiLevelType w:val="multilevel"/>
    <w:tmpl w:val="0DB05A5C"/>
    <w:lvl w:ilvl="0">
      <w:start w:val="84"/>
      <w:numFmt w:val="decimal"/>
      <w:lvlText w:val="%1"/>
      <w:lvlJc w:val="left"/>
      <w:pPr>
        <w:ind w:left="810" w:hanging="810"/>
      </w:pPr>
      <w:rPr>
        <w:rFonts w:hint="default"/>
      </w:rPr>
    </w:lvl>
    <w:lvl w:ilvl="1">
      <w:start w:val="200"/>
      <w:numFmt w:val="decimal"/>
      <w:lvlText w:val="%1.%2"/>
      <w:lvlJc w:val="left"/>
      <w:pPr>
        <w:ind w:left="1661" w:hanging="810"/>
      </w:pPr>
      <w:rPr>
        <w:rFonts w:hint="default"/>
      </w:rPr>
    </w:lvl>
    <w:lvl w:ilvl="2">
      <w:start w:val="1"/>
      <w:numFmt w:val="decimal"/>
      <w:lvlText w:val="%1.%2.%3"/>
      <w:lvlJc w:val="left"/>
      <w:pPr>
        <w:ind w:left="1342" w:hanging="810"/>
      </w:pPr>
      <w:rPr>
        <w:rFonts w:hint="default"/>
      </w:rPr>
    </w:lvl>
    <w:lvl w:ilvl="3">
      <w:start w:val="1"/>
      <w:numFmt w:val="decimal"/>
      <w:lvlText w:val="%1.%2.%3.%4"/>
      <w:lvlJc w:val="left"/>
      <w:pPr>
        <w:ind w:left="1878" w:hanging="108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770" w:hanging="144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662" w:hanging="1800"/>
      </w:pPr>
      <w:rPr>
        <w:rFonts w:hint="default"/>
      </w:rPr>
    </w:lvl>
    <w:lvl w:ilvl="8">
      <w:start w:val="1"/>
      <w:numFmt w:val="decimal"/>
      <w:lvlText w:val="%1.%2.%3.%4.%5.%6.%7.%8.%9"/>
      <w:lvlJc w:val="left"/>
      <w:pPr>
        <w:ind w:left="4288" w:hanging="2160"/>
      </w:pPr>
      <w:rPr>
        <w:rFonts w:hint="default"/>
      </w:rPr>
    </w:lvl>
  </w:abstractNum>
  <w:abstractNum w:abstractNumId="1">
    <w:nsid w:val="1A55562D"/>
    <w:multiLevelType w:val="multilevel"/>
    <w:tmpl w:val="7826B6F0"/>
    <w:lvl w:ilvl="0">
      <w:start w:val="9"/>
      <w:numFmt w:val="decimal"/>
      <w:lvlText w:val="%1"/>
      <w:lvlJc w:val="left"/>
      <w:pPr>
        <w:ind w:left="675" w:hanging="675"/>
      </w:pPr>
      <w:rPr>
        <w:rFonts w:hint="default"/>
      </w:rPr>
    </w:lvl>
    <w:lvl w:ilvl="1">
      <w:start w:val="700"/>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1F5711E4"/>
    <w:multiLevelType w:val="hybridMultilevel"/>
    <w:tmpl w:val="6586534E"/>
    <w:lvl w:ilvl="0" w:tplc="EFD68D90">
      <w:start w:val="8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94102"/>
    <w:multiLevelType w:val="hybridMultilevel"/>
    <w:tmpl w:val="196E0FA6"/>
    <w:lvl w:ilvl="0" w:tplc="F76813C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1E107D"/>
    <w:multiLevelType w:val="hybridMultilevel"/>
    <w:tmpl w:val="71E4C984"/>
    <w:lvl w:ilvl="0" w:tplc="B44422C6">
      <w:start w:val="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6D"/>
    <w:rsid w:val="0000375E"/>
    <w:rsid w:val="000135ED"/>
    <w:rsid w:val="000138A9"/>
    <w:rsid w:val="000154C2"/>
    <w:rsid w:val="00041F43"/>
    <w:rsid w:val="0004261B"/>
    <w:rsid w:val="00043127"/>
    <w:rsid w:val="00046A54"/>
    <w:rsid w:val="000516F6"/>
    <w:rsid w:val="00052799"/>
    <w:rsid w:val="00057C22"/>
    <w:rsid w:val="00060A85"/>
    <w:rsid w:val="00064346"/>
    <w:rsid w:val="000646C1"/>
    <w:rsid w:val="0007144A"/>
    <w:rsid w:val="00080C03"/>
    <w:rsid w:val="00081E03"/>
    <w:rsid w:val="00082E13"/>
    <w:rsid w:val="00095F8E"/>
    <w:rsid w:val="0009648A"/>
    <w:rsid w:val="000965E8"/>
    <w:rsid w:val="00097C9A"/>
    <w:rsid w:val="000A2E1C"/>
    <w:rsid w:val="000A783B"/>
    <w:rsid w:val="000B0E06"/>
    <w:rsid w:val="000B6497"/>
    <w:rsid w:val="000B7784"/>
    <w:rsid w:val="000C15BF"/>
    <w:rsid w:val="000C38F6"/>
    <w:rsid w:val="000C5C20"/>
    <w:rsid w:val="000C663D"/>
    <w:rsid w:val="000D18FD"/>
    <w:rsid w:val="000D2376"/>
    <w:rsid w:val="000D5252"/>
    <w:rsid w:val="000E1CBC"/>
    <w:rsid w:val="000E28CC"/>
    <w:rsid w:val="000E4363"/>
    <w:rsid w:val="000E701E"/>
    <w:rsid w:val="000F1C87"/>
    <w:rsid w:val="000F3D41"/>
    <w:rsid w:val="000F4B0F"/>
    <w:rsid w:val="000F77FE"/>
    <w:rsid w:val="00110414"/>
    <w:rsid w:val="00111A8A"/>
    <w:rsid w:val="00111C43"/>
    <w:rsid w:val="00112791"/>
    <w:rsid w:val="0012763F"/>
    <w:rsid w:val="00131B1C"/>
    <w:rsid w:val="00131BD1"/>
    <w:rsid w:val="00133C7C"/>
    <w:rsid w:val="0013415D"/>
    <w:rsid w:val="00134EF3"/>
    <w:rsid w:val="00140DCA"/>
    <w:rsid w:val="00154343"/>
    <w:rsid w:val="00155DDC"/>
    <w:rsid w:val="0015743D"/>
    <w:rsid w:val="001617A6"/>
    <w:rsid w:val="00167688"/>
    <w:rsid w:val="00172AF3"/>
    <w:rsid w:val="001922EB"/>
    <w:rsid w:val="001A0E8F"/>
    <w:rsid w:val="001A6240"/>
    <w:rsid w:val="001A7906"/>
    <w:rsid w:val="001B0A17"/>
    <w:rsid w:val="001B6DD0"/>
    <w:rsid w:val="001B71EE"/>
    <w:rsid w:val="001B7516"/>
    <w:rsid w:val="001C1866"/>
    <w:rsid w:val="001D2365"/>
    <w:rsid w:val="001D4A49"/>
    <w:rsid w:val="001D4E5F"/>
    <w:rsid w:val="001D5CD3"/>
    <w:rsid w:val="001E1A88"/>
    <w:rsid w:val="001E4344"/>
    <w:rsid w:val="001E484E"/>
    <w:rsid w:val="001F1A0F"/>
    <w:rsid w:val="001F7809"/>
    <w:rsid w:val="0020200C"/>
    <w:rsid w:val="0020541D"/>
    <w:rsid w:val="00211369"/>
    <w:rsid w:val="00211AB6"/>
    <w:rsid w:val="0021252B"/>
    <w:rsid w:val="00215126"/>
    <w:rsid w:val="002153BF"/>
    <w:rsid w:val="002178E1"/>
    <w:rsid w:val="00223C0F"/>
    <w:rsid w:val="00226EE7"/>
    <w:rsid w:val="00227B09"/>
    <w:rsid w:val="00231D37"/>
    <w:rsid w:val="00232C2F"/>
    <w:rsid w:val="00232D81"/>
    <w:rsid w:val="00242CC1"/>
    <w:rsid w:val="00243130"/>
    <w:rsid w:val="00247728"/>
    <w:rsid w:val="002565BB"/>
    <w:rsid w:val="0027402A"/>
    <w:rsid w:val="00274EF6"/>
    <w:rsid w:val="00280D64"/>
    <w:rsid w:val="002823C3"/>
    <w:rsid w:val="00283387"/>
    <w:rsid w:val="00283398"/>
    <w:rsid w:val="002866EC"/>
    <w:rsid w:val="002A4859"/>
    <w:rsid w:val="002B2BD0"/>
    <w:rsid w:val="002B5A6C"/>
    <w:rsid w:val="002B7CBD"/>
    <w:rsid w:val="002C06F0"/>
    <w:rsid w:val="002C1769"/>
    <w:rsid w:val="002C6DDC"/>
    <w:rsid w:val="002C70EA"/>
    <w:rsid w:val="002D2E90"/>
    <w:rsid w:val="002D5059"/>
    <w:rsid w:val="002E46D3"/>
    <w:rsid w:val="002E624D"/>
    <w:rsid w:val="002E6A90"/>
    <w:rsid w:val="002F0235"/>
    <w:rsid w:val="002F049C"/>
    <w:rsid w:val="002F48E3"/>
    <w:rsid w:val="002F6192"/>
    <w:rsid w:val="00300091"/>
    <w:rsid w:val="00300C05"/>
    <w:rsid w:val="003205ED"/>
    <w:rsid w:val="003232A9"/>
    <w:rsid w:val="00325FE9"/>
    <w:rsid w:val="003266C7"/>
    <w:rsid w:val="00326BA0"/>
    <w:rsid w:val="00330722"/>
    <w:rsid w:val="00332CC2"/>
    <w:rsid w:val="0033416B"/>
    <w:rsid w:val="00334A41"/>
    <w:rsid w:val="00343837"/>
    <w:rsid w:val="00343BB1"/>
    <w:rsid w:val="0035023E"/>
    <w:rsid w:val="003576B2"/>
    <w:rsid w:val="00360118"/>
    <w:rsid w:val="00362A55"/>
    <w:rsid w:val="00366D71"/>
    <w:rsid w:val="0036749B"/>
    <w:rsid w:val="00374097"/>
    <w:rsid w:val="00375C5C"/>
    <w:rsid w:val="00377945"/>
    <w:rsid w:val="00396034"/>
    <w:rsid w:val="003A012C"/>
    <w:rsid w:val="003A6964"/>
    <w:rsid w:val="003C1E7E"/>
    <w:rsid w:val="003C3074"/>
    <w:rsid w:val="003D0E46"/>
    <w:rsid w:val="003D1F81"/>
    <w:rsid w:val="003D2A10"/>
    <w:rsid w:val="003D5DF7"/>
    <w:rsid w:val="003D60B6"/>
    <w:rsid w:val="003E1163"/>
    <w:rsid w:val="003E537C"/>
    <w:rsid w:val="003E6267"/>
    <w:rsid w:val="003E6C9E"/>
    <w:rsid w:val="003F29FB"/>
    <w:rsid w:val="003F35D6"/>
    <w:rsid w:val="003F3756"/>
    <w:rsid w:val="003F462A"/>
    <w:rsid w:val="0040265F"/>
    <w:rsid w:val="00402C6B"/>
    <w:rsid w:val="00402FFF"/>
    <w:rsid w:val="004159AA"/>
    <w:rsid w:val="00415A64"/>
    <w:rsid w:val="00416507"/>
    <w:rsid w:val="00416965"/>
    <w:rsid w:val="00417F09"/>
    <w:rsid w:val="004236E8"/>
    <w:rsid w:val="00424208"/>
    <w:rsid w:val="0042715F"/>
    <w:rsid w:val="0043310C"/>
    <w:rsid w:val="0043311A"/>
    <w:rsid w:val="0043571C"/>
    <w:rsid w:val="00441786"/>
    <w:rsid w:val="004429F8"/>
    <w:rsid w:val="0044626C"/>
    <w:rsid w:val="00450C1F"/>
    <w:rsid w:val="00457858"/>
    <w:rsid w:val="004579BC"/>
    <w:rsid w:val="00461E3E"/>
    <w:rsid w:val="00461EAE"/>
    <w:rsid w:val="00462512"/>
    <w:rsid w:val="004658BC"/>
    <w:rsid w:val="004730C7"/>
    <w:rsid w:val="00475914"/>
    <w:rsid w:val="00475C05"/>
    <w:rsid w:val="00484D25"/>
    <w:rsid w:val="004856E1"/>
    <w:rsid w:val="00486603"/>
    <w:rsid w:val="00491EBD"/>
    <w:rsid w:val="00492891"/>
    <w:rsid w:val="0049524F"/>
    <w:rsid w:val="0049676E"/>
    <w:rsid w:val="004A086F"/>
    <w:rsid w:val="004A136D"/>
    <w:rsid w:val="004A3BA8"/>
    <w:rsid w:val="004A4C21"/>
    <w:rsid w:val="004A709D"/>
    <w:rsid w:val="004B27AB"/>
    <w:rsid w:val="004B2D50"/>
    <w:rsid w:val="004B7B74"/>
    <w:rsid w:val="004C0516"/>
    <w:rsid w:val="004C5DA0"/>
    <w:rsid w:val="004D60CD"/>
    <w:rsid w:val="004E730C"/>
    <w:rsid w:val="004F0E6D"/>
    <w:rsid w:val="004F0FB2"/>
    <w:rsid w:val="004F3999"/>
    <w:rsid w:val="004F6A3D"/>
    <w:rsid w:val="005043D1"/>
    <w:rsid w:val="00514CDA"/>
    <w:rsid w:val="00517F19"/>
    <w:rsid w:val="0052678A"/>
    <w:rsid w:val="00526C77"/>
    <w:rsid w:val="00530243"/>
    <w:rsid w:val="00532002"/>
    <w:rsid w:val="005329A3"/>
    <w:rsid w:val="00536027"/>
    <w:rsid w:val="00536379"/>
    <w:rsid w:val="00540ACB"/>
    <w:rsid w:val="00544CA9"/>
    <w:rsid w:val="00544DC2"/>
    <w:rsid w:val="005455E1"/>
    <w:rsid w:val="005606F8"/>
    <w:rsid w:val="0056736D"/>
    <w:rsid w:val="00567AB4"/>
    <w:rsid w:val="00583A87"/>
    <w:rsid w:val="00592218"/>
    <w:rsid w:val="005925B3"/>
    <w:rsid w:val="005946C9"/>
    <w:rsid w:val="0059535F"/>
    <w:rsid w:val="005A19FD"/>
    <w:rsid w:val="005A66FD"/>
    <w:rsid w:val="005A708C"/>
    <w:rsid w:val="005A74F1"/>
    <w:rsid w:val="005A7C40"/>
    <w:rsid w:val="005B00CA"/>
    <w:rsid w:val="005B6596"/>
    <w:rsid w:val="005C0878"/>
    <w:rsid w:val="005C08EE"/>
    <w:rsid w:val="005C3F60"/>
    <w:rsid w:val="005C48E2"/>
    <w:rsid w:val="005D331A"/>
    <w:rsid w:val="005D3A3F"/>
    <w:rsid w:val="005E4570"/>
    <w:rsid w:val="005E5D3B"/>
    <w:rsid w:val="005F3C9E"/>
    <w:rsid w:val="00604DA6"/>
    <w:rsid w:val="006072EB"/>
    <w:rsid w:val="006104FE"/>
    <w:rsid w:val="006108CA"/>
    <w:rsid w:val="006173F7"/>
    <w:rsid w:val="00624665"/>
    <w:rsid w:val="006255B1"/>
    <w:rsid w:val="006263D0"/>
    <w:rsid w:val="00632068"/>
    <w:rsid w:val="00634AC6"/>
    <w:rsid w:val="00641469"/>
    <w:rsid w:val="0064267C"/>
    <w:rsid w:val="00647C01"/>
    <w:rsid w:val="00650ED9"/>
    <w:rsid w:val="00652194"/>
    <w:rsid w:val="00656A1C"/>
    <w:rsid w:val="00657BF5"/>
    <w:rsid w:val="00657CB1"/>
    <w:rsid w:val="00666BC8"/>
    <w:rsid w:val="0066798E"/>
    <w:rsid w:val="0067035C"/>
    <w:rsid w:val="00670A1E"/>
    <w:rsid w:val="00671F3E"/>
    <w:rsid w:val="00691529"/>
    <w:rsid w:val="00694389"/>
    <w:rsid w:val="006A01C9"/>
    <w:rsid w:val="006A3B45"/>
    <w:rsid w:val="006A453B"/>
    <w:rsid w:val="006A528A"/>
    <w:rsid w:val="006A7CAD"/>
    <w:rsid w:val="006C1A5F"/>
    <w:rsid w:val="006C638A"/>
    <w:rsid w:val="006C79F4"/>
    <w:rsid w:val="006D1103"/>
    <w:rsid w:val="006D7386"/>
    <w:rsid w:val="006E1040"/>
    <w:rsid w:val="006E4155"/>
    <w:rsid w:val="006E5260"/>
    <w:rsid w:val="006F1210"/>
    <w:rsid w:val="006F1AF3"/>
    <w:rsid w:val="006F3AE9"/>
    <w:rsid w:val="006F67E8"/>
    <w:rsid w:val="00702418"/>
    <w:rsid w:val="007040BA"/>
    <w:rsid w:val="00706636"/>
    <w:rsid w:val="00711CB9"/>
    <w:rsid w:val="007135FE"/>
    <w:rsid w:val="00713EC5"/>
    <w:rsid w:val="00721C4F"/>
    <w:rsid w:val="0072223D"/>
    <w:rsid w:val="00723155"/>
    <w:rsid w:val="00725062"/>
    <w:rsid w:val="007305FE"/>
    <w:rsid w:val="00730D0D"/>
    <w:rsid w:val="00731BE8"/>
    <w:rsid w:val="00734ACF"/>
    <w:rsid w:val="007402A5"/>
    <w:rsid w:val="0074183B"/>
    <w:rsid w:val="00742201"/>
    <w:rsid w:val="00743F6B"/>
    <w:rsid w:val="007473AA"/>
    <w:rsid w:val="0075078A"/>
    <w:rsid w:val="00752998"/>
    <w:rsid w:val="00753693"/>
    <w:rsid w:val="007578C0"/>
    <w:rsid w:val="00757EE5"/>
    <w:rsid w:val="00760B0C"/>
    <w:rsid w:val="00770350"/>
    <w:rsid w:val="00777188"/>
    <w:rsid w:val="00784777"/>
    <w:rsid w:val="00790873"/>
    <w:rsid w:val="00794375"/>
    <w:rsid w:val="007A1453"/>
    <w:rsid w:val="007A15E9"/>
    <w:rsid w:val="007A31FB"/>
    <w:rsid w:val="007A5844"/>
    <w:rsid w:val="007A7CC8"/>
    <w:rsid w:val="007B1AB6"/>
    <w:rsid w:val="007B429E"/>
    <w:rsid w:val="007B665D"/>
    <w:rsid w:val="007C03A4"/>
    <w:rsid w:val="007C6D0F"/>
    <w:rsid w:val="007E25C5"/>
    <w:rsid w:val="007E4EEA"/>
    <w:rsid w:val="00802AE1"/>
    <w:rsid w:val="008052A2"/>
    <w:rsid w:val="00806BE3"/>
    <w:rsid w:val="00812596"/>
    <w:rsid w:val="008145AB"/>
    <w:rsid w:val="00823560"/>
    <w:rsid w:val="00825318"/>
    <w:rsid w:val="008313D5"/>
    <w:rsid w:val="00831CAF"/>
    <w:rsid w:val="00840E72"/>
    <w:rsid w:val="00842D26"/>
    <w:rsid w:val="00843D6A"/>
    <w:rsid w:val="008446CB"/>
    <w:rsid w:val="00846706"/>
    <w:rsid w:val="00851E24"/>
    <w:rsid w:val="00853E1A"/>
    <w:rsid w:val="00854E84"/>
    <w:rsid w:val="008607CA"/>
    <w:rsid w:val="0086455E"/>
    <w:rsid w:val="00866CC5"/>
    <w:rsid w:val="00872685"/>
    <w:rsid w:val="0087786E"/>
    <w:rsid w:val="00880E65"/>
    <w:rsid w:val="00881B81"/>
    <w:rsid w:val="008852DD"/>
    <w:rsid w:val="00886920"/>
    <w:rsid w:val="00892351"/>
    <w:rsid w:val="00894063"/>
    <w:rsid w:val="00896E44"/>
    <w:rsid w:val="008A1F81"/>
    <w:rsid w:val="008A3034"/>
    <w:rsid w:val="008A7784"/>
    <w:rsid w:val="008B0556"/>
    <w:rsid w:val="008C0B4E"/>
    <w:rsid w:val="008C6D55"/>
    <w:rsid w:val="008C6F17"/>
    <w:rsid w:val="008D74BD"/>
    <w:rsid w:val="008E6F72"/>
    <w:rsid w:val="008F0D49"/>
    <w:rsid w:val="008F1E37"/>
    <w:rsid w:val="008F4B28"/>
    <w:rsid w:val="008F5445"/>
    <w:rsid w:val="009109F1"/>
    <w:rsid w:val="009118B2"/>
    <w:rsid w:val="009119AB"/>
    <w:rsid w:val="00912597"/>
    <w:rsid w:val="00914F4C"/>
    <w:rsid w:val="00915E00"/>
    <w:rsid w:val="0091705F"/>
    <w:rsid w:val="00924215"/>
    <w:rsid w:val="00926F0E"/>
    <w:rsid w:val="0092715B"/>
    <w:rsid w:val="00933B48"/>
    <w:rsid w:val="009406C4"/>
    <w:rsid w:val="00941299"/>
    <w:rsid w:val="0094225B"/>
    <w:rsid w:val="00944627"/>
    <w:rsid w:val="00963A10"/>
    <w:rsid w:val="0096536E"/>
    <w:rsid w:val="00983BC9"/>
    <w:rsid w:val="00985957"/>
    <w:rsid w:val="00987BE4"/>
    <w:rsid w:val="00991048"/>
    <w:rsid w:val="00991F1F"/>
    <w:rsid w:val="00991FDB"/>
    <w:rsid w:val="00993045"/>
    <w:rsid w:val="0099428A"/>
    <w:rsid w:val="009969EC"/>
    <w:rsid w:val="009A07D8"/>
    <w:rsid w:val="009A2991"/>
    <w:rsid w:val="009B16CE"/>
    <w:rsid w:val="009B6466"/>
    <w:rsid w:val="009C1855"/>
    <w:rsid w:val="009C34C1"/>
    <w:rsid w:val="009C3DD7"/>
    <w:rsid w:val="009C4CE4"/>
    <w:rsid w:val="009C751B"/>
    <w:rsid w:val="009D12EA"/>
    <w:rsid w:val="009D3A42"/>
    <w:rsid w:val="009D4466"/>
    <w:rsid w:val="009D5EB4"/>
    <w:rsid w:val="009D6D4A"/>
    <w:rsid w:val="009E3843"/>
    <w:rsid w:val="009E5366"/>
    <w:rsid w:val="009E607A"/>
    <w:rsid w:val="009F7676"/>
    <w:rsid w:val="00A001C1"/>
    <w:rsid w:val="00A00A2E"/>
    <w:rsid w:val="00A02A27"/>
    <w:rsid w:val="00A04B38"/>
    <w:rsid w:val="00A07550"/>
    <w:rsid w:val="00A14783"/>
    <w:rsid w:val="00A16BF5"/>
    <w:rsid w:val="00A16EA3"/>
    <w:rsid w:val="00A1770B"/>
    <w:rsid w:val="00A20E29"/>
    <w:rsid w:val="00A24A3C"/>
    <w:rsid w:val="00A32A6D"/>
    <w:rsid w:val="00A344FF"/>
    <w:rsid w:val="00A36F42"/>
    <w:rsid w:val="00A42775"/>
    <w:rsid w:val="00A43B60"/>
    <w:rsid w:val="00A45037"/>
    <w:rsid w:val="00A46234"/>
    <w:rsid w:val="00A4747E"/>
    <w:rsid w:val="00A474B0"/>
    <w:rsid w:val="00A565AD"/>
    <w:rsid w:val="00A60771"/>
    <w:rsid w:val="00A60A8E"/>
    <w:rsid w:val="00A60AEA"/>
    <w:rsid w:val="00A63BA3"/>
    <w:rsid w:val="00A64ECB"/>
    <w:rsid w:val="00A71EE1"/>
    <w:rsid w:val="00A77A3A"/>
    <w:rsid w:val="00A811AF"/>
    <w:rsid w:val="00A82E6A"/>
    <w:rsid w:val="00AA320E"/>
    <w:rsid w:val="00AA4426"/>
    <w:rsid w:val="00AB1565"/>
    <w:rsid w:val="00AB5509"/>
    <w:rsid w:val="00AB56D1"/>
    <w:rsid w:val="00AC1C4B"/>
    <w:rsid w:val="00AC4642"/>
    <w:rsid w:val="00AC6885"/>
    <w:rsid w:val="00AD6FCA"/>
    <w:rsid w:val="00AE08C5"/>
    <w:rsid w:val="00AE54AB"/>
    <w:rsid w:val="00AF138A"/>
    <w:rsid w:val="00AF5EBC"/>
    <w:rsid w:val="00B04D3D"/>
    <w:rsid w:val="00B06719"/>
    <w:rsid w:val="00B06DD2"/>
    <w:rsid w:val="00B1352D"/>
    <w:rsid w:val="00B14BE9"/>
    <w:rsid w:val="00B16F94"/>
    <w:rsid w:val="00B24ACF"/>
    <w:rsid w:val="00B317AA"/>
    <w:rsid w:val="00B3349D"/>
    <w:rsid w:val="00B35B0A"/>
    <w:rsid w:val="00B3752A"/>
    <w:rsid w:val="00B43F17"/>
    <w:rsid w:val="00B446FB"/>
    <w:rsid w:val="00B51DD6"/>
    <w:rsid w:val="00B52485"/>
    <w:rsid w:val="00B548D4"/>
    <w:rsid w:val="00B550EC"/>
    <w:rsid w:val="00B60190"/>
    <w:rsid w:val="00B67CDD"/>
    <w:rsid w:val="00B712E6"/>
    <w:rsid w:val="00B746C1"/>
    <w:rsid w:val="00B7628C"/>
    <w:rsid w:val="00B77EBB"/>
    <w:rsid w:val="00B80EF8"/>
    <w:rsid w:val="00B87CF1"/>
    <w:rsid w:val="00B93680"/>
    <w:rsid w:val="00BA13B8"/>
    <w:rsid w:val="00BA1620"/>
    <w:rsid w:val="00BA6357"/>
    <w:rsid w:val="00BB2E1C"/>
    <w:rsid w:val="00BB77D0"/>
    <w:rsid w:val="00BC1681"/>
    <w:rsid w:val="00BC7A6C"/>
    <w:rsid w:val="00BD2699"/>
    <w:rsid w:val="00BD3094"/>
    <w:rsid w:val="00BE35E6"/>
    <w:rsid w:val="00BE4631"/>
    <w:rsid w:val="00BE6347"/>
    <w:rsid w:val="00BE7A91"/>
    <w:rsid w:val="00BF4027"/>
    <w:rsid w:val="00BF4B19"/>
    <w:rsid w:val="00BF5A24"/>
    <w:rsid w:val="00C018FE"/>
    <w:rsid w:val="00C0462D"/>
    <w:rsid w:val="00C0722F"/>
    <w:rsid w:val="00C14DB0"/>
    <w:rsid w:val="00C168F9"/>
    <w:rsid w:val="00C26C2A"/>
    <w:rsid w:val="00C30CA8"/>
    <w:rsid w:val="00C374DB"/>
    <w:rsid w:val="00C40C03"/>
    <w:rsid w:val="00C4315F"/>
    <w:rsid w:val="00C447ED"/>
    <w:rsid w:val="00C45B37"/>
    <w:rsid w:val="00C47947"/>
    <w:rsid w:val="00C53267"/>
    <w:rsid w:val="00C53691"/>
    <w:rsid w:val="00C54DFA"/>
    <w:rsid w:val="00C63CF4"/>
    <w:rsid w:val="00C661FA"/>
    <w:rsid w:val="00C738E3"/>
    <w:rsid w:val="00C77151"/>
    <w:rsid w:val="00C851DC"/>
    <w:rsid w:val="00C91BC5"/>
    <w:rsid w:val="00C91CA0"/>
    <w:rsid w:val="00C932A3"/>
    <w:rsid w:val="00C93484"/>
    <w:rsid w:val="00C93D31"/>
    <w:rsid w:val="00C971A9"/>
    <w:rsid w:val="00CA0F89"/>
    <w:rsid w:val="00CA1E2C"/>
    <w:rsid w:val="00CA4428"/>
    <w:rsid w:val="00CA4F70"/>
    <w:rsid w:val="00CA5F0C"/>
    <w:rsid w:val="00CB02DC"/>
    <w:rsid w:val="00CB68B3"/>
    <w:rsid w:val="00CB6AA7"/>
    <w:rsid w:val="00CB7394"/>
    <w:rsid w:val="00CB7F0A"/>
    <w:rsid w:val="00CC30E9"/>
    <w:rsid w:val="00CC35F4"/>
    <w:rsid w:val="00CC395F"/>
    <w:rsid w:val="00CC41AF"/>
    <w:rsid w:val="00CC5028"/>
    <w:rsid w:val="00CD0387"/>
    <w:rsid w:val="00CD21AE"/>
    <w:rsid w:val="00CD3DA2"/>
    <w:rsid w:val="00CD59EB"/>
    <w:rsid w:val="00CD72B2"/>
    <w:rsid w:val="00CD7BF8"/>
    <w:rsid w:val="00CE2DF0"/>
    <w:rsid w:val="00CE5426"/>
    <w:rsid w:val="00CE54AE"/>
    <w:rsid w:val="00CE5E0B"/>
    <w:rsid w:val="00CE61AB"/>
    <w:rsid w:val="00CF0874"/>
    <w:rsid w:val="00CF433B"/>
    <w:rsid w:val="00CF45ED"/>
    <w:rsid w:val="00D01849"/>
    <w:rsid w:val="00D0230E"/>
    <w:rsid w:val="00D03A63"/>
    <w:rsid w:val="00D11BE7"/>
    <w:rsid w:val="00D14131"/>
    <w:rsid w:val="00D15F03"/>
    <w:rsid w:val="00D2235D"/>
    <w:rsid w:val="00D226CA"/>
    <w:rsid w:val="00D238EF"/>
    <w:rsid w:val="00D243B3"/>
    <w:rsid w:val="00D252BB"/>
    <w:rsid w:val="00D27591"/>
    <w:rsid w:val="00D33A56"/>
    <w:rsid w:val="00D374C6"/>
    <w:rsid w:val="00D40EDD"/>
    <w:rsid w:val="00D41831"/>
    <w:rsid w:val="00D46FAB"/>
    <w:rsid w:val="00D57829"/>
    <w:rsid w:val="00D60385"/>
    <w:rsid w:val="00D61775"/>
    <w:rsid w:val="00D635B9"/>
    <w:rsid w:val="00D637A7"/>
    <w:rsid w:val="00D6478B"/>
    <w:rsid w:val="00D730A2"/>
    <w:rsid w:val="00D7324E"/>
    <w:rsid w:val="00D75508"/>
    <w:rsid w:val="00D80D80"/>
    <w:rsid w:val="00D84ABB"/>
    <w:rsid w:val="00D85F84"/>
    <w:rsid w:val="00D92359"/>
    <w:rsid w:val="00D92765"/>
    <w:rsid w:val="00DB25E8"/>
    <w:rsid w:val="00DB41A2"/>
    <w:rsid w:val="00DC2ED6"/>
    <w:rsid w:val="00DC3486"/>
    <w:rsid w:val="00DC5AE0"/>
    <w:rsid w:val="00DC6295"/>
    <w:rsid w:val="00DD13A2"/>
    <w:rsid w:val="00DD1E98"/>
    <w:rsid w:val="00DD5D1C"/>
    <w:rsid w:val="00DF3BC2"/>
    <w:rsid w:val="00DF4225"/>
    <w:rsid w:val="00DF5FA4"/>
    <w:rsid w:val="00E01FD6"/>
    <w:rsid w:val="00E02182"/>
    <w:rsid w:val="00E07EF1"/>
    <w:rsid w:val="00E14696"/>
    <w:rsid w:val="00E16FF6"/>
    <w:rsid w:val="00E174CF"/>
    <w:rsid w:val="00E20C5E"/>
    <w:rsid w:val="00E236FC"/>
    <w:rsid w:val="00E23788"/>
    <w:rsid w:val="00E24D7A"/>
    <w:rsid w:val="00E30E9D"/>
    <w:rsid w:val="00E31962"/>
    <w:rsid w:val="00E342B4"/>
    <w:rsid w:val="00E34B64"/>
    <w:rsid w:val="00E360ED"/>
    <w:rsid w:val="00E4101D"/>
    <w:rsid w:val="00E41142"/>
    <w:rsid w:val="00E55842"/>
    <w:rsid w:val="00E63417"/>
    <w:rsid w:val="00E63DF8"/>
    <w:rsid w:val="00E64640"/>
    <w:rsid w:val="00E7100D"/>
    <w:rsid w:val="00E736A2"/>
    <w:rsid w:val="00E73F63"/>
    <w:rsid w:val="00E74424"/>
    <w:rsid w:val="00E8281E"/>
    <w:rsid w:val="00E86A7F"/>
    <w:rsid w:val="00E93F43"/>
    <w:rsid w:val="00E97364"/>
    <w:rsid w:val="00E976D9"/>
    <w:rsid w:val="00EA0A26"/>
    <w:rsid w:val="00EA71C3"/>
    <w:rsid w:val="00EB0512"/>
    <w:rsid w:val="00EB486C"/>
    <w:rsid w:val="00EB5475"/>
    <w:rsid w:val="00EB560C"/>
    <w:rsid w:val="00EB7C10"/>
    <w:rsid w:val="00EC1C8B"/>
    <w:rsid w:val="00EC67D5"/>
    <w:rsid w:val="00ED04AF"/>
    <w:rsid w:val="00ED0FF3"/>
    <w:rsid w:val="00ED1778"/>
    <w:rsid w:val="00ED2AC8"/>
    <w:rsid w:val="00ED6BD3"/>
    <w:rsid w:val="00EE1E1E"/>
    <w:rsid w:val="00EE5B8C"/>
    <w:rsid w:val="00EE64D2"/>
    <w:rsid w:val="00EF4108"/>
    <w:rsid w:val="00EF64FB"/>
    <w:rsid w:val="00EF6A1B"/>
    <w:rsid w:val="00F03AD7"/>
    <w:rsid w:val="00F0595F"/>
    <w:rsid w:val="00F14856"/>
    <w:rsid w:val="00F169A0"/>
    <w:rsid w:val="00F21641"/>
    <w:rsid w:val="00F22DB6"/>
    <w:rsid w:val="00F2641D"/>
    <w:rsid w:val="00F34526"/>
    <w:rsid w:val="00F3643A"/>
    <w:rsid w:val="00F435F6"/>
    <w:rsid w:val="00F44910"/>
    <w:rsid w:val="00F44F93"/>
    <w:rsid w:val="00F4575E"/>
    <w:rsid w:val="00F51E20"/>
    <w:rsid w:val="00F600B4"/>
    <w:rsid w:val="00F6103E"/>
    <w:rsid w:val="00F61809"/>
    <w:rsid w:val="00F63B69"/>
    <w:rsid w:val="00F72D01"/>
    <w:rsid w:val="00F73012"/>
    <w:rsid w:val="00F76959"/>
    <w:rsid w:val="00F84E22"/>
    <w:rsid w:val="00F91E15"/>
    <w:rsid w:val="00FA09DB"/>
    <w:rsid w:val="00FA2673"/>
    <w:rsid w:val="00FA3BD2"/>
    <w:rsid w:val="00FA3FCD"/>
    <w:rsid w:val="00FA6DA7"/>
    <w:rsid w:val="00FB4C25"/>
    <w:rsid w:val="00FC0CB9"/>
    <w:rsid w:val="00FC4754"/>
    <w:rsid w:val="00FC63EF"/>
    <w:rsid w:val="00FC6D80"/>
    <w:rsid w:val="00FD5663"/>
    <w:rsid w:val="00FE264C"/>
    <w:rsid w:val="00FE52D1"/>
    <w:rsid w:val="00FE6200"/>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character" w:customStyle="1" w:styleId="FooterChar">
    <w:name w:val="Footer Char"/>
    <w:link w:val="Footer"/>
    <w:uiPriority w:val="99"/>
    <w:rsid w:val="00046A54"/>
    <w:rPr>
      <w:sz w:val="24"/>
      <w:szCs w:val="24"/>
      <w:lang w:val="en-US" w:eastAsia="en-US"/>
    </w:rPr>
  </w:style>
  <w:style w:type="character" w:customStyle="1" w:styleId="HeaderChar">
    <w:name w:val="Header Char"/>
    <w:link w:val="Header"/>
    <w:uiPriority w:val="99"/>
    <w:rsid w:val="007C03A4"/>
    <w:rPr>
      <w:sz w:val="24"/>
      <w:szCs w:val="24"/>
    </w:rPr>
  </w:style>
  <w:style w:type="character" w:customStyle="1" w:styleId="BodyTextChar">
    <w:name w:val="Body Text Char"/>
    <w:link w:val="BodyText"/>
    <w:rsid w:val="00C932A3"/>
    <w:rPr>
      <w:rFonts w:ascii=".VnTime" w:hAnsi=".VnTime"/>
      <w:sz w:val="28"/>
    </w:rPr>
  </w:style>
  <w:style w:type="character" w:styleId="Emphasis">
    <w:name w:val="Emphasis"/>
    <w:uiPriority w:val="20"/>
    <w:qFormat/>
    <w:rsid w:val="001A6240"/>
    <w:rPr>
      <w:i/>
      <w:iCs/>
    </w:rPr>
  </w:style>
  <w:style w:type="paragraph" w:styleId="BalloonText">
    <w:name w:val="Balloon Text"/>
    <w:basedOn w:val="Normal"/>
    <w:link w:val="BalloonTextChar"/>
    <w:rsid w:val="001A6240"/>
    <w:rPr>
      <w:rFonts w:ascii="Segoe UI" w:hAnsi="Segoe UI" w:cs="Segoe UI"/>
      <w:sz w:val="18"/>
      <w:szCs w:val="18"/>
    </w:rPr>
  </w:style>
  <w:style w:type="character" w:customStyle="1" w:styleId="BalloonTextChar">
    <w:name w:val="Balloon Text Char"/>
    <w:link w:val="BalloonText"/>
    <w:rsid w:val="001A6240"/>
    <w:rPr>
      <w:rFonts w:ascii="Segoe UI" w:hAnsi="Segoe UI" w:cs="Segoe UI"/>
      <w:sz w:val="18"/>
      <w:szCs w:val="1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B41A2"/>
    <w:pPr>
      <w:spacing w:after="160" w:line="240" w:lineRule="exact"/>
      <w:jc w:val="center"/>
    </w:pPr>
    <w:rPr>
      <w:rFonts w:eastAsia="Calibri"/>
      <w:sz w:val="28"/>
      <w:szCs w:val="21"/>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DB41A2"/>
    <w:rPr>
      <w:rFonts w:eastAsia="Calibri"/>
      <w:sz w:val="28"/>
      <w:szCs w:val="21"/>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character" w:customStyle="1" w:styleId="FooterChar">
    <w:name w:val="Footer Char"/>
    <w:link w:val="Footer"/>
    <w:uiPriority w:val="99"/>
    <w:rsid w:val="00046A54"/>
    <w:rPr>
      <w:sz w:val="24"/>
      <w:szCs w:val="24"/>
      <w:lang w:val="en-US" w:eastAsia="en-US"/>
    </w:rPr>
  </w:style>
  <w:style w:type="character" w:customStyle="1" w:styleId="HeaderChar">
    <w:name w:val="Header Char"/>
    <w:link w:val="Header"/>
    <w:uiPriority w:val="99"/>
    <w:rsid w:val="007C03A4"/>
    <w:rPr>
      <w:sz w:val="24"/>
      <w:szCs w:val="24"/>
    </w:rPr>
  </w:style>
  <w:style w:type="character" w:customStyle="1" w:styleId="BodyTextChar">
    <w:name w:val="Body Text Char"/>
    <w:link w:val="BodyText"/>
    <w:rsid w:val="00C932A3"/>
    <w:rPr>
      <w:rFonts w:ascii=".VnTime" w:hAnsi=".VnTime"/>
      <w:sz w:val="28"/>
    </w:rPr>
  </w:style>
  <w:style w:type="character" w:styleId="Emphasis">
    <w:name w:val="Emphasis"/>
    <w:uiPriority w:val="20"/>
    <w:qFormat/>
    <w:rsid w:val="001A6240"/>
    <w:rPr>
      <w:i/>
      <w:iCs/>
    </w:rPr>
  </w:style>
  <w:style w:type="paragraph" w:styleId="BalloonText">
    <w:name w:val="Balloon Text"/>
    <w:basedOn w:val="Normal"/>
    <w:link w:val="BalloonTextChar"/>
    <w:rsid w:val="001A6240"/>
    <w:rPr>
      <w:rFonts w:ascii="Segoe UI" w:hAnsi="Segoe UI" w:cs="Segoe UI"/>
      <w:sz w:val="18"/>
      <w:szCs w:val="18"/>
    </w:rPr>
  </w:style>
  <w:style w:type="character" w:customStyle="1" w:styleId="BalloonTextChar">
    <w:name w:val="Balloon Text Char"/>
    <w:link w:val="BalloonText"/>
    <w:rsid w:val="001A6240"/>
    <w:rPr>
      <w:rFonts w:ascii="Segoe UI" w:hAnsi="Segoe UI" w:cs="Segoe UI"/>
      <w:sz w:val="18"/>
      <w:szCs w:val="1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B41A2"/>
    <w:pPr>
      <w:spacing w:after="160" w:line="240" w:lineRule="exact"/>
      <w:jc w:val="center"/>
    </w:pPr>
    <w:rPr>
      <w:rFonts w:eastAsia="Calibri"/>
      <w:sz w:val="28"/>
      <w:szCs w:val="21"/>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DB41A2"/>
    <w:rPr>
      <w:rFonts w:eastAsia="Calibri"/>
      <w:sz w:val="28"/>
      <w:szCs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39368">
      <w:bodyDiv w:val="1"/>
      <w:marLeft w:val="0"/>
      <w:marRight w:val="0"/>
      <w:marTop w:val="0"/>
      <w:marBottom w:val="0"/>
      <w:divBdr>
        <w:top w:val="none" w:sz="0" w:space="0" w:color="auto"/>
        <w:left w:val="none" w:sz="0" w:space="0" w:color="auto"/>
        <w:bottom w:val="none" w:sz="0" w:space="0" w:color="auto"/>
        <w:right w:val="none" w:sz="0" w:space="0" w:color="auto"/>
      </w:divBdr>
    </w:div>
    <w:div w:id="702632533">
      <w:bodyDiv w:val="1"/>
      <w:marLeft w:val="0"/>
      <w:marRight w:val="0"/>
      <w:marTop w:val="0"/>
      <w:marBottom w:val="0"/>
      <w:divBdr>
        <w:top w:val="none" w:sz="0" w:space="0" w:color="auto"/>
        <w:left w:val="none" w:sz="0" w:space="0" w:color="auto"/>
        <w:bottom w:val="none" w:sz="0" w:space="0" w:color="auto"/>
        <w:right w:val="none" w:sz="0" w:space="0" w:color="auto"/>
      </w:divBdr>
    </w:div>
    <w:div w:id="738207693">
      <w:bodyDiv w:val="1"/>
      <w:marLeft w:val="0"/>
      <w:marRight w:val="0"/>
      <w:marTop w:val="0"/>
      <w:marBottom w:val="0"/>
      <w:divBdr>
        <w:top w:val="none" w:sz="0" w:space="0" w:color="auto"/>
        <w:left w:val="none" w:sz="0" w:space="0" w:color="auto"/>
        <w:bottom w:val="none" w:sz="0" w:space="0" w:color="auto"/>
        <w:right w:val="none" w:sz="0" w:space="0" w:color="auto"/>
      </w:divBdr>
    </w:div>
    <w:div w:id="765541527">
      <w:bodyDiv w:val="1"/>
      <w:marLeft w:val="0"/>
      <w:marRight w:val="0"/>
      <w:marTop w:val="0"/>
      <w:marBottom w:val="0"/>
      <w:divBdr>
        <w:top w:val="none" w:sz="0" w:space="0" w:color="auto"/>
        <w:left w:val="none" w:sz="0" w:space="0" w:color="auto"/>
        <w:bottom w:val="none" w:sz="0" w:space="0" w:color="auto"/>
        <w:right w:val="none" w:sz="0" w:space="0" w:color="auto"/>
      </w:divBdr>
    </w:div>
    <w:div w:id="954949619">
      <w:bodyDiv w:val="1"/>
      <w:marLeft w:val="0"/>
      <w:marRight w:val="0"/>
      <w:marTop w:val="0"/>
      <w:marBottom w:val="0"/>
      <w:divBdr>
        <w:top w:val="none" w:sz="0" w:space="0" w:color="auto"/>
        <w:left w:val="none" w:sz="0" w:space="0" w:color="auto"/>
        <w:bottom w:val="none" w:sz="0" w:space="0" w:color="auto"/>
        <w:right w:val="none" w:sz="0" w:space="0" w:color="auto"/>
      </w:divBdr>
    </w:div>
    <w:div w:id="1141850548">
      <w:bodyDiv w:val="1"/>
      <w:marLeft w:val="0"/>
      <w:marRight w:val="0"/>
      <w:marTop w:val="0"/>
      <w:marBottom w:val="0"/>
      <w:divBdr>
        <w:top w:val="none" w:sz="0" w:space="0" w:color="auto"/>
        <w:left w:val="none" w:sz="0" w:space="0" w:color="auto"/>
        <w:bottom w:val="none" w:sz="0" w:space="0" w:color="auto"/>
        <w:right w:val="none" w:sz="0" w:space="0" w:color="auto"/>
      </w:divBdr>
    </w:div>
    <w:div w:id="1143356031">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4849240">
      <w:bodyDiv w:val="1"/>
      <w:marLeft w:val="0"/>
      <w:marRight w:val="0"/>
      <w:marTop w:val="0"/>
      <w:marBottom w:val="0"/>
      <w:divBdr>
        <w:top w:val="none" w:sz="0" w:space="0" w:color="auto"/>
        <w:left w:val="none" w:sz="0" w:space="0" w:color="auto"/>
        <w:bottom w:val="none" w:sz="0" w:space="0" w:color="auto"/>
        <w:right w:val="none" w:sz="0" w:space="0" w:color="auto"/>
      </w:divBdr>
    </w:div>
    <w:div w:id="1559632719">
      <w:bodyDiv w:val="1"/>
      <w:marLeft w:val="0"/>
      <w:marRight w:val="0"/>
      <w:marTop w:val="0"/>
      <w:marBottom w:val="0"/>
      <w:divBdr>
        <w:top w:val="none" w:sz="0" w:space="0" w:color="auto"/>
        <w:left w:val="none" w:sz="0" w:space="0" w:color="auto"/>
        <w:bottom w:val="none" w:sz="0" w:space="0" w:color="auto"/>
        <w:right w:val="none" w:sz="0" w:space="0" w:color="auto"/>
      </w:divBdr>
    </w:div>
    <w:div w:id="1791240618">
      <w:bodyDiv w:val="1"/>
      <w:marLeft w:val="0"/>
      <w:marRight w:val="0"/>
      <w:marTop w:val="0"/>
      <w:marBottom w:val="0"/>
      <w:divBdr>
        <w:top w:val="none" w:sz="0" w:space="0" w:color="auto"/>
        <w:left w:val="none" w:sz="0" w:space="0" w:color="auto"/>
        <w:bottom w:val="none" w:sz="0" w:space="0" w:color="auto"/>
        <w:right w:val="none" w:sz="0" w:space="0" w:color="auto"/>
      </w:divBdr>
    </w:div>
    <w:div w:id="1810173802">
      <w:bodyDiv w:val="1"/>
      <w:marLeft w:val="0"/>
      <w:marRight w:val="0"/>
      <w:marTop w:val="0"/>
      <w:marBottom w:val="0"/>
      <w:divBdr>
        <w:top w:val="none" w:sz="0" w:space="0" w:color="auto"/>
        <w:left w:val="none" w:sz="0" w:space="0" w:color="auto"/>
        <w:bottom w:val="none" w:sz="0" w:space="0" w:color="auto"/>
        <w:right w:val="none" w:sz="0" w:space="0" w:color="auto"/>
      </w:divBdr>
    </w:div>
    <w:div w:id="2017880598">
      <w:bodyDiv w:val="1"/>
      <w:marLeft w:val="0"/>
      <w:marRight w:val="0"/>
      <w:marTop w:val="0"/>
      <w:marBottom w:val="0"/>
      <w:divBdr>
        <w:top w:val="none" w:sz="0" w:space="0" w:color="auto"/>
        <w:left w:val="none" w:sz="0" w:space="0" w:color="auto"/>
        <w:bottom w:val="none" w:sz="0" w:space="0" w:color="auto"/>
        <w:right w:val="none" w:sz="0" w:space="0" w:color="auto"/>
      </w:divBdr>
    </w:div>
    <w:div w:id="21357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PC</cp:lastModifiedBy>
  <cp:revision>24</cp:revision>
  <cp:lastPrinted>2022-12-12T09:01:00Z</cp:lastPrinted>
  <dcterms:created xsi:type="dcterms:W3CDTF">2023-12-02T21:32:00Z</dcterms:created>
  <dcterms:modified xsi:type="dcterms:W3CDTF">2023-12-05T09:22:00Z</dcterms:modified>
</cp:coreProperties>
</file>